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6CF" w:rsidRPr="000E0359" w:rsidRDefault="00AE66CF" w:rsidP="00AE66CF">
      <w:pPr>
        <w:pStyle w:val="NormalWeb"/>
        <w:spacing w:after="0" w:afterAutospacing="0"/>
        <w:jc w:val="center"/>
        <w:rPr>
          <w:rFonts w:ascii="Arial" w:hAnsi="Arial" w:cs="Arial"/>
          <w:b/>
          <w:color w:val="000000"/>
          <w:sz w:val="28"/>
          <w:szCs w:val="28"/>
        </w:rPr>
      </w:pPr>
      <w:bookmarkStart w:id="0" w:name="_Toc205632711"/>
      <w:r>
        <w:rPr>
          <w:rFonts w:ascii="Arial" w:hAnsi="Arial" w:cs="Arial"/>
          <w:b/>
          <w:color w:val="000000"/>
          <w:sz w:val="28"/>
          <w:szCs w:val="28"/>
        </w:rPr>
        <w:t>Medical Care Collection Fund (MCCF) eInsurance Compliance Phase 3</w:t>
      </w:r>
    </w:p>
    <w:p w:rsidR="005F31B6" w:rsidRPr="000E0359" w:rsidRDefault="005F31B6" w:rsidP="005F31B6">
      <w:pPr>
        <w:pStyle w:val="NormalWeb"/>
        <w:spacing w:after="0" w:afterAutospacing="0"/>
        <w:jc w:val="center"/>
        <w:rPr>
          <w:rFonts w:ascii="Arial" w:hAnsi="Arial" w:cs="Arial"/>
          <w:b/>
          <w:color w:val="000000"/>
          <w:sz w:val="28"/>
          <w:szCs w:val="28"/>
        </w:rPr>
      </w:pPr>
      <w:r w:rsidRPr="000E0359">
        <w:rPr>
          <w:rFonts w:ascii="Arial" w:hAnsi="Arial" w:cs="Arial"/>
          <w:b/>
          <w:color w:val="000000"/>
          <w:sz w:val="28"/>
          <w:szCs w:val="28"/>
        </w:rPr>
        <w:t>NSR #</w:t>
      </w:r>
      <w:r>
        <w:rPr>
          <w:rFonts w:ascii="Arial" w:hAnsi="Arial" w:cs="Arial"/>
          <w:b/>
          <w:color w:val="000000"/>
          <w:sz w:val="28"/>
          <w:szCs w:val="28"/>
        </w:rPr>
        <w:t>20140413</w:t>
      </w:r>
    </w:p>
    <w:p w:rsidR="004F3A80" w:rsidRDefault="00720AC0" w:rsidP="004F3A80">
      <w:pPr>
        <w:pStyle w:val="Title2"/>
      </w:pPr>
      <w:r w:rsidRPr="00720AC0">
        <w:t>Requirements Specification Document</w:t>
      </w:r>
    </w:p>
    <w:p w:rsidR="004F3A80" w:rsidRDefault="004F3A80" w:rsidP="004F3A80">
      <w:pPr>
        <w:pStyle w:val="Title2"/>
      </w:pPr>
    </w:p>
    <w:p w:rsidR="004F3A80" w:rsidRDefault="00B859DB" w:rsidP="004F3A80">
      <w:pPr>
        <w:pStyle w:val="CoverTitleInstructions"/>
      </w:pPr>
      <w:r>
        <w:rPr>
          <w:noProof/>
        </w:rPr>
        <w:drawing>
          <wp:inline distT="0" distB="0" distL="0" distR="0" wp14:anchorId="4D9CF957" wp14:editId="1A165886">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068FD" w:rsidRDefault="004F3A80" w:rsidP="004F3A80">
      <w:pPr>
        <w:pStyle w:val="CoverTitleInstructions"/>
      </w:pPr>
    </w:p>
    <w:p w:rsidR="00D71230" w:rsidRDefault="00D71230" w:rsidP="00D71230">
      <w:pPr>
        <w:pStyle w:val="Title"/>
      </w:pPr>
      <w:r>
        <w:t>Department of Veterans Affairs</w:t>
      </w:r>
    </w:p>
    <w:p w:rsidR="004F3A80" w:rsidRPr="00AE66CF" w:rsidRDefault="000B1716" w:rsidP="00DF6735">
      <w:pPr>
        <w:pStyle w:val="InstructionalTextTitle2"/>
        <w:rPr>
          <w:rFonts w:ascii="Arial" w:hAnsi="Arial" w:cs="Arial"/>
          <w:b/>
          <w:i w:val="0"/>
          <w:color w:val="auto"/>
          <w:sz w:val="28"/>
          <w:szCs w:val="28"/>
        </w:rPr>
      </w:pPr>
      <w:r>
        <w:rPr>
          <w:rFonts w:ascii="Arial" w:hAnsi="Arial" w:cs="Arial"/>
          <w:b/>
          <w:i w:val="0"/>
          <w:color w:val="auto"/>
          <w:sz w:val="28"/>
          <w:szCs w:val="28"/>
        </w:rPr>
        <w:t>February</w:t>
      </w:r>
      <w:r w:rsidR="001774B5" w:rsidRPr="00AE66CF">
        <w:rPr>
          <w:rFonts w:ascii="Arial" w:hAnsi="Arial" w:cs="Arial"/>
          <w:b/>
          <w:i w:val="0"/>
          <w:color w:val="auto"/>
          <w:sz w:val="28"/>
          <w:szCs w:val="28"/>
        </w:rPr>
        <w:t xml:space="preserve"> </w:t>
      </w:r>
      <w:r w:rsidR="00AE66CF" w:rsidRPr="00AE66CF">
        <w:rPr>
          <w:rFonts w:ascii="Arial" w:hAnsi="Arial" w:cs="Arial"/>
          <w:b/>
          <w:i w:val="0"/>
          <w:color w:val="auto"/>
          <w:sz w:val="28"/>
          <w:szCs w:val="28"/>
        </w:rPr>
        <w:t>201</w:t>
      </w:r>
      <w:r>
        <w:rPr>
          <w:rFonts w:ascii="Arial" w:hAnsi="Arial" w:cs="Arial"/>
          <w:b/>
          <w:i w:val="0"/>
          <w:color w:val="auto"/>
          <w:sz w:val="28"/>
          <w:szCs w:val="28"/>
        </w:rPr>
        <w:t>6</w:t>
      </w:r>
    </w:p>
    <w:p w:rsidR="00F7216E" w:rsidRPr="00AE66CF" w:rsidRDefault="00F7216E" w:rsidP="00F7216E">
      <w:pPr>
        <w:pStyle w:val="Title2"/>
        <w:rPr>
          <w:szCs w:val="28"/>
        </w:rPr>
      </w:pPr>
      <w:r>
        <w:t xml:space="preserve">Version </w:t>
      </w:r>
      <w:r w:rsidR="001774B5">
        <w:rPr>
          <w:szCs w:val="28"/>
        </w:rPr>
        <w:t>4</w:t>
      </w:r>
      <w:r w:rsidR="00AE66CF" w:rsidRPr="00AE66CF">
        <w:rPr>
          <w:szCs w:val="28"/>
        </w:rPr>
        <w:t>.0</w:t>
      </w:r>
    </w:p>
    <w:p w:rsidR="004F3A80" w:rsidRDefault="004F3A80" w:rsidP="004F3A80">
      <w:pPr>
        <w:pStyle w:val="Title2"/>
      </w:pPr>
    </w:p>
    <w:p w:rsidR="004F3A80" w:rsidRDefault="004F3A80" w:rsidP="004F3A80">
      <w:pPr>
        <w:pStyle w:val="Title2"/>
      </w:pPr>
    </w:p>
    <w:p w:rsidR="004F3A80" w:rsidRDefault="004F3A80" w:rsidP="004F3A80">
      <w:pPr>
        <w:pStyle w:val="InstructionalText1"/>
        <w:sectPr w:rsidR="004F3A80" w:rsidSect="009071B9">
          <w:footerReference w:type="even" r:id="rId13"/>
          <w:footerReference w:type="first" r:id="rId14"/>
          <w:pgSz w:w="12240" w:h="15840" w:code="1"/>
          <w:pgMar w:top="1440" w:right="1440" w:bottom="1440" w:left="1440" w:header="720" w:footer="720" w:gutter="0"/>
          <w:pgNumType w:start="1"/>
          <w:cols w:space="720"/>
          <w:vAlign w:val="center"/>
          <w:docGrid w:linePitch="360"/>
        </w:sectPr>
      </w:pPr>
    </w:p>
    <w:p w:rsidR="004F3A80" w:rsidRDefault="004F3A80" w:rsidP="004F3A80">
      <w:pPr>
        <w:pStyle w:val="Title2"/>
      </w:pPr>
      <w:r>
        <w:lastRenderedPageBreak/>
        <w:t>Revision History</w:t>
      </w:r>
    </w:p>
    <w:p w:rsidR="00065F74" w:rsidRDefault="00065F74" w:rsidP="00065F74">
      <w:pPr>
        <w:pStyle w:val="BodyText"/>
      </w:pPr>
      <w:r w:rsidRPr="00065F74">
        <w:t>Note: The revision history cycle begins once changes or enhancements are requested after the Requirements Specification Document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F3A80" w:rsidRPr="005068FD" w:rsidTr="00EE2758">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1774B5" w:rsidTr="00EE2758">
        <w:trPr>
          <w:cantSplit/>
        </w:trPr>
        <w:tc>
          <w:tcPr>
            <w:tcW w:w="907" w:type="pct"/>
          </w:tcPr>
          <w:p w:rsidR="001774B5" w:rsidRDefault="000B1716" w:rsidP="009357D5">
            <w:pPr>
              <w:pStyle w:val="TableText"/>
            </w:pPr>
            <w:r>
              <w:t>2/10/16</w:t>
            </w:r>
          </w:p>
        </w:tc>
        <w:tc>
          <w:tcPr>
            <w:tcW w:w="567" w:type="pct"/>
          </w:tcPr>
          <w:p w:rsidR="001774B5" w:rsidRDefault="001774B5" w:rsidP="0004636C">
            <w:pPr>
              <w:pStyle w:val="TableText"/>
            </w:pPr>
            <w:r>
              <w:t>4.0</w:t>
            </w:r>
          </w:p>
        </w:tc>
        <w:tc>
          <w:tcPr>
            <w:tcW w:w="2305" w:type="pct"/>
          </w:tcPr>
          <w:p w:rsidR="00943B65" w:rsidRDefault="00943B65" w:rsidP="00943B65">
            <w:pPr>
              <w:pStyle w:val="TableText"/>
            </w:pPr>
            <w:r>
              <w:t>2/10/16:  Updated RSD to reflect changes associated with a change request (11-003 eInsurance CR002).</w:t>
            </w:r>
          </w:p>
          <w:p w:rsidR="00943B65" w:rsidRDefault="00943B65" w:rsidP="00943B65">
            <w:pPr>
              <w:pStyle w:val="TableText"/>
            </w:pPr>
          </w:p>
          <w:p w:rsidR="00943B65" w:rsidRDefault="00943B65" w:rsidP="008D51F5">
            <w:pPr>
              <w:pStyle w:val="TableText"/>
              <w:numPr>
                <w:ilvl w:val="0"/>
                <w:numId w:val="57"/>
              </w:numPr>
            </w:pPr>
            <w:r>
              <w:t>RSD #s: 2.6.2.1 and 2.6.2.2 – clarified the definition of an active policy as it changed during UFT testing.</w:t>
            </w:r>
          </w:p>
          <w:p w:rsidR="00943B65" w:rsidRDefault="00943B65" w:rsidP="008D51F5">
            <w:pPr>
              <w:pStyle w:val="TableText"/>
              <w:numPr>
                <w:ilvl w:val="0"/>
                <w:numId w:val="57"/>
              </w:numPr>
            </w:pPr>
            <w:r>
              <w:t>RSD #s: 2.6.3.1 and 2.6.3.2 – updated to fix the name of an action.</w:t>
            </w:r>
          </w:p>
          <w:p w:rsidR="00943B65" w:rsidRDefault="00943B65" w:rsidP="008D51F5">
            <w:pPr>
              <w:pStyle w:val="TableText"/>
              <w:numPr>
                <w:ilvl w:val="0"/>
                <w:numId w:val="57"/>
              </w:numPr>
            </w:pPr>
            <w:r>
              <w:t>RSD #</w:t>
            </w:r>
            <w:r w:rsidR="00F57B97">
              <w:t xml:space="preserve"> </w:t>
            </w:r>
            <w:r>
              <w:t>2.6.4.9 – dropped duplicate reference of a field.</w:t>
            </w:r>
          </w:p>
          <w:p w:rsidR="00943B65" w:rsidRDefault="00943B65" w:rsidP="008D51F5">
            <w:pPr>
              <w:pStyle w:val="TableText"/>
              <w:numPr>
                <w:ilvl w:val="0"/>
                <w:numId w:val="57"/>
              </w:numPr>
            </w:pPr>
            <w:r>
              <w:t>RSD #</w:t>
            </w:r>
            <w:r w:rsidR="00F57B97">
              <w:t xml:space="preserve">s: </w:t>
            </w:r>
            <w:r>
              <w:t>2.6.5.2 and 2.6.5.3 – dropped ‘how’ the requirement would be accomplished as it changed during the development phase.</w:t>
            </w:r>
          </w:p>
          <w:p w:rsidR="00943B65" w:rsidRDefault="00943B65" w:rsidP="008D51F5">
            <w:pPr>
              <w:pStyle w:val="TableText"/>
              <w:numPr>
                <w:ilvl w:val="0"/>
                <w:numId w:val="57"/>
              </w:numPr>
            </w:pPr>
            <w:r>
              <w:t>RSD #</w:t>
            </w:r>
            <w:r w:rsidR="00F57B97">
              <w:t xml:space="preserve"> </w:t>
            </w:r>
            <w:r>
              <w:t>2.6.9.19 – correct the screen name and menu path.</w:t>
            </w:r>
          </w:p>
          <w:p w:rsidR="00943B65" w:rsidRDefault="00943B65" w:rsidP="008D51F5">
            <w:pPr>
              <w:pStyle w:val="TableText"/>
              <w:numPr>
                <w:ilvl w:val="0"/>
                <w:numId w:val="57"/>
              </w:numPr>
            </w:pPr>
            <w:r>
              <w:t>RSD</w:t>
            </w:r>
            <w:r w:rsidR="00F57B97">
              <w:t xml:space="preserve"> #s: </w:t>
            </w:r>
            <w:r>
              <w:t>2.6.10.17, 2.6.10.18, and 2.6.10.22 – defined the two new Master switches</w:t>
            </w:r>
          </w:p>
          <w:p w:rsidR="00943B65" w:rsidRDefault="00943B65" w:rsidP="008D51F5">
            <w:pPr>
              <w:pStyle w:val="TableText"/>
              <w:numPr>
                <w:ilvl w:val="0"/>
                <w:numId w:val="57"/>
              </w:numPr>
            </w:pPr>
            <w:r>
              <w:t>RSD #</w:t>
            </w:r>
            <w:r w:rsidR="00F57B97">
              <w:t xml:space="preserve"> </w:t>
            </w:r>
            <w:r>
              <w:t>2.6.16.3 – changed to reflect customer requested changes during the development phase</w:t>
            </w:r>
          </w:p>
          <w:p w:rsidR="00943B65" w:rsidRDefault="00943B65" w:rsidP="008D51F5">
            <w:pPr>
              <w:pStyle w:val="TableText"/>
              <w:numPr>
                <w:ilvl w:val="0"/>
                <w:numId w:val="57"/>
              </w:numPr>
            </w:pPr>
            <w:r>
              <w:t>Updated several paths listed in the “Requirements” and the “Notes/Comments” columns in section 2.6 of the document.</w:t>
            </w:r>
          </w:p>
          <w:p w:rsidR="00943B65" w:rsidRDefault="00943B65" w:rsidP="00943B65">
            <w:pPr>
              <w:pStyle w:val="TableText"/>
            </w:pPr>
            <w:r>
              <w:t xml:space="preserve">- - - - - - - - - - - - - - - - - - - - </w:t>
            </w:r>
          </w:p>
          <w:p w:rsidR="001774B5" w:rsidRDefault="00943B65" w:rsidP="001774B5">
            <w:pPr>
              <w:pStyle w:val="TableText"/>
            </w:pPr>
            <w:r>
              <w:t xml:space="preserve">11/3/2015 : </w:t>
            </w:r>
            <w:r w:rsidR="001774B5">
              <w:t xml:space="preserve">Updated RSD to reflect changes associated with </w:t>
            </w:r>
            <w:r w:rsidR="00F16D97">
              <w:t xml:space="preserve">a </w:t>
            </w:r>
            <w:r w:rsidR="00F16D97" w:rsidRPr="00F16D97">
              <w:t>c</w:t>
            </w:r>
            <w:r w:rsidR="00F16D97" w:rsidRPr="008D51F5">
              <w:t>hange r</w:t>
            </w:r>
            <w:r w:rsidR="001774B5" w:rsidRPr="00F16D97">
              <w:t>equest</w:t>
            </w:r>
            <w:r w:rsidR="007D7D75" w:rsidRPr="00F16D97">
              <w:t xml:space="preserve"> </w:t>
            </w:r>
            <w:r w:rsidR="00F16D97">
              <w:t>(11-003 eInsurance CR001).</w:t>
            </w:r>
          </w:p>
          <w:p w:rsidR="00F16D97" w:rsidRDefault="00F57B97" w:rsidP="008D51F5">
            <w:pPr>
              <w:pStyle w:val="TableText"/>
              <w:numPr>
                <w:ilvl w:val="0"/>
                <w:numId w:val="58"/>
              </w:numPr>
            </w:pPr>
            <w:r>
              <w:t xml:space="preserve">RSD #s: 2.6.5.4 through 2.6.5.11 are </w:t>
            </w:r>
            <w:r w:rsidRPr="008D51F5">
              <w:rPr>
                <w:u w:val="single"/>
              </w:rPr>
              <w:t>dropped</w:t>
            </w:r>
            <w:r>
              <w:t xml:space="preserve"> as they will be picked up by another development team.</w:t>
            </w:r>
          </w:p>
          <w:p w:rsidR="001774B5" w:rsidRDefault="001774B5" w:rsidP="00F02F27">
            <w:pPr>
              <w:pStyle w:val="TableText"/>
            </w:pPr>
          </w:p>
        </w:tc>
        <w:tc>
          <w:tcPr>
            <w:tcW w:w="1221" w:type="pct"/>
          </w:tcPr>
          <w:p w:rsidR="001774B5" w:rsidRDefault="001774B5" w:rsidP="00EE2758">
            <w:pPr>
              <w:pStyle w:val="TableText"/>
            </w:pPr>
            <w:r>
              <w:t>             </w:t>
            </w:r>
          </w:p>
        </w:tc>
      </w:tr>
      <w:tr w:rsidR="0068010B" w:rsidTr="00EE2758">
        <w:trPr>
          <w:cantSplit/>
        </w:trPr>
        <w:tc>
          <w:tcPr>
            <w:tcW w:w="907" w:type="pct"/>
          </w:tcPr>
          <w:p w:rsidR="0068010B" w:rsidRDefault="0068010B" w:rsidP="0004636C">
            <w:pPr>
              <w:pStyle w:val="TableText"/>
            </w:pPr>
            <w:r>
              <w:lastRenderedPageBreak/>
              <w:t>04/23/2015</w:t>
            </w:r>
          </w:p>
        </w:tc>
        <w:tc>
          <w:tcPr>
            <w:tcW w:w="567" w:type="pct"/>
          </w:tcPr>
          <w:p w:rsidR="0068010B" w:rsidRDefault="0068010B" w:rsidP="0004636C">
            <w:pPr>
              <w:pStyle w:val="TableText"/>
            </w:pPr>
            <w:r>
              <w:t>3.0</w:t>
            </w:r>
          </w:p>
        </w:tc>
        <w:tc>
          <w:tcPr>
            <w:tcW w:w="2305" w:type="pct"/>
          </w:tcPr>
          <w:p w:rsidR="0068010B" w:rsidRDefault="0068010B" w:rsidP="0068010B">
            <w:pPr>
              <w:pStyle w:val="TableText"/>
            </w:pPr>
            <w:r>
              <w:t>Incorporated feedback from client (VA).  Corrected typos and fixed the title associated with requirement #2.6.7.4</w:t>
            </w:r>
          </w:p>
        </w:tc>
        <w:tc>
          <w:tcPr>
            <w:tcW w:w="1221" w:type="pct"/>
          </w:tcPr>
          <w:p w:rsidR="0068010B" w:rsidRDefault="0068010B" w:rsidP="00EE2758">
            <w:pPr>
              <w:pStyle w:val="TableText"/>
            </w:pPr>
            <w:r>
              <w:t>             </w:t>
            </w:r>
          </w:p>
        </w:tc>
      </w:tr>
      <w:tr w:rsidR="00CE2ED3" w:rsidTr="00EE2758">
        <w:trPr>
          <w:cantSplit/>
        </w:trPr>
        <w:tc>
          <w:tcPr>
            <w:tcW w:w="907" w:type="pct"/>
          </w:tcPr>
          <w:p w:rsidR="00CE2ED3" w:rsidRDefault="00CE2ED3" w:rsidP="0004636C">
            <w:pPr>
              <w:pStyle w:val="TableText"/>
            </w:pPr>
            <w:r>
              <w:t>04/2015</w:t>
            </w:r>
          </w:p>
        </w:tc>
        <w:tc>
          <w:tcPr>
            <w:tcW w:w="567" w:type="pct"/>
          </w:tcPr>
          <w:p w:rsidR="00CE2ED3" w:rsidRDefault="00CE2ED3" w:rsidP="0004636C">
            <w:pPr>
              <w:pStyle w:val="TableText"/>
            </w:pPr>
            <w:r>
              <w:t>2.0</w:t>
            </w:r>
          </w:p>
        </w:tc>
        <w:tc>
          <w:tcPr>
            <w:tcW w:w="2305" w:type="pct"/>
          </w:tcPr>
          <w:p w:rsidR="00CE2ED3" w:rsidRDefault="00CE2ED3" w:rsidP="0004636C">
            <w:pPr>
              <w:pStyle w:val="TableText"/>
            </w:pPr>
            <w:r>
              <w:t>Incorporated feedback from client (VA)</w:t>
            </w:r>
          </w:p>
        </w:tc>
        <w:tc>
          <w:tcPr>
            <w:tcW w:w="1221" w:type="pct"/>
          </w:tcPr>
          <w:p w:rsidR="00CE2ED3" w:rsidRDefault="00CE2ED3" w:rsidP="00EE2758">
            <w:pPr>
              <w:pStyle w:val="TableText"/>
            </w:pPr>
            <w:r>
              <w:t>             </w:t>
            </w:r>
          </w:p>
        </w:tc>
      </w:tr>
      <w:tr w:rsidR="00EE2758" w:rsidTr="00EE2758">
        <w:trPr>
          <w:cantSplit/>
        </w:trPr>
        <w:tc>
          <w:tcPr>
            <w:tcW w:w="907" w:type="pct"/>
          </w:tcPr>
          <w:p w:rsidR="00EE2758" w:rsidRDefault="00EE2758" w:rsidP="0004636C">
            <w:pPr>
              <w:pStyle w:val="TableText"/>
            </w:pPr>
            <w:r>
              <w:t>03/2015</w:t>
            </w:r>
          </w:p>
        </w:tc>
        <w:tc>
          <w:tcPr>
            <w:tcW w:w="567" w:type="pct"/>
          </w:tcPr>
          <w:p w:rsidR="00EE2758" w:rsidRDefault="00EE2758" w:rsidP="0004636C">
            <w:pPr>
              <w:pStyle w:val="TableText"/>
            </w:pPr>
            <w:r>
              <w:t>1.0</w:t>
            </w:r>
          </w:p>
        </w:tc>
        <w:tc>
          <w:tcPr>
            <w:tcW w:w="2305" w:type="pct"/>
          </w:tcPr>
          <w:p w:rsidR="00EE2758" w:rsidRDefault="00EE2758" w:rsidP="0004636C">
            <w:pPr>
              <w:pStyle w:val="TableText"/>
            </w:pPr>
            <w:r>
              <w:t>Initial Version</w:t>
            </w:r>
          </w:p>
        </w:tc>
        <w:tc>
          <w:tcPr>
            <w:tcW w:w="1221" w:type="pct"/>
          </w:tcPr>
          <w:p w:rsidR="00EE2758" w:rsidRDefault="00EE2758" w:rsidP="00EE2758">
            <w:pPr>
              <w:pStyle w:val="TableText"/>
            </w:pPr>
            <w:r>
              <w:t>             </w:t>
            </w:r>
          </w:p>
          <w:p w:rsidR="00EE2758" w:rsidRDefault="003D3BCD" w:rsidP="0004636C">
            <w:pPr>
              <w:pStyle w:val="TableText"/>
            </w:pPr>
            <w:r>
              <w:t>             </w:t>
            </w:r>
          </w:p>
        </w:tc>
      </w:tr>
    </w:tbl>
    <w:p w:rsidR="00CA5DF5" w:rsidRDefault="00CA5DF5" w:rsidP="00086D68">
      <w:pPr>
        <w:pStyle w:val="InstructionalText1"/>
      </w:pPr>
    </w:p>
    <w:p w:rsidR="00065F74" w:rsidRDefault="00065F74" w:rsidP="00065F74">
      <w:pPr>
        <w:pStyle w:val="Title2"/>
      </w:pPr>
      <w:r>
        <w:t>Artifact Rationale</w:t>
      </w:r>
    </w:p>
    <w:p w:rsidR="00065F74" w:rsidRDefault="00065F74" w:rsidP="00065F74">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rsidR="00065F74" w:rsidRDefault="00065F74" w:rsidP="00065F74">
      <w:pPr>
        <w:pStyle w:val="BodyText"/>
      </w:pPr>
      <w: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rsidR="00065F74" w:rsidRDefault="00065F74" w:rsidP="00065F74">
      <w:pPr>
        <w:pStyle w:val="BodyText"/>
      </w:pPr>
    </w:p>
    <w:p w:rsidR="00065F74" w:rsidRDefault="00065F74">
      <w:pPr>
        <w:rPr>
          <w:sz w:val="24"/>
          <w:szCs w:val="20"/>
        </w:rPr>
      </w:pPr>
      <w:r>
        <w:br w:type="page"/>
      </w:r>
    </w:p>
    <w:p w:rsidR="004F3A80" w:rsidRDefault="004F3A80" w:rsidP="00065F74">
      <w:pPr>
        <w:pStyle w:val="Title2"/>
      </w:pPr>
      <w:bookmarkStart w:id="2" w:name="ColumnTitle_02"/>
      <w:bookmarkEnd w:id="2"/>
      <w:r>
        <w:lastRenderedPageBreak/>
        <w:t>Table of Contents</w:t>
      </w:r>
    </w:p>
    <w:p w:rsidR="009C055E" w:rsidRDefault="0014238E">
      <w:pPr>
        <w:pStyle w:val="TOC1"/>
        <w:rPr>
          <w:rFonts w:asciiTheme="minorHAnsi" w:eastAsiaTheme="minorEastAsia" w:hAnsiTheme="minorHAnsi" w:cstheme="minorBidi"/>
          <w:b w:val="0"/>
          <w:noProof/>
          <w:sz w:val="22"/>
          <w:szCs w:val="22"/>
        </w:rPr>
      </w:pPr>
      <w:r>
        <w:fldChar w:fldCharType="begin"/>
      </w:r>
      <w:r w:rsidR="006C3552">
        <w:instrText xml:space="preserve"> TOC \o "1-1" \h \z \t "Heading 2,2,Heading 3,3,Subtitle,2,Appendix 1,1" </w:instrText>
      </w:r>
      <w:r>
        <w:fldChar w:fldCharType="separate"/>
      </w:r>
      <w:hyperlink w:anchor="_Toc442866244" w:history="1">
        <w:r w:rsidR="009C055E" w:rsidRPr="002A5673">
          <w:rPr>
            <w:rStyle w:val="Hyperlink"/>
            <w:noProof/>
          </w:rPr>
          <w:t>1.</w:t>
        </w:r>
        <w:r w:rsidR="009C055E">
          <w:rPr>
            <w:rFonts w:asciiTheme="minorHAnsi" w:eastAsiaTheme="minorEastAsia" w:hAnsiTheme="minorHAnsi" w:cstheme="minorBidi"/>
            <w:b w:val="0"/>
            <w:noProof/>
            <w:sz w:val="22"/>
            <w:szCs w:val="22"/>
          </w:rPr>
          <w:tab/>
        </w:r>
        <w:r w:rsidR="009C055E" w:rsidRPr="002A5673">
          <w:rPr>
            <w:rStyle w:val="Hyperlink"/>
            <w:noProof/>
          </w:rPr>
          <w:t>Introduction</w:t>
        </w:r>
        <w:r w:rsidR="009C055E">
          <w:rPr>
            <w:noProof/>
            <w:webHidden/>
          </w:rPr>
          <w:tab/>
        </w:r>
        <w:r w:rsidR="009C055E">
          <w:rPr>
            <w:noProof/>
            <w:webHidden/>
          </w:rPr>
          <w:fldChar w:fldCharType="begin"/>
        </w:r>
        <w:r w:rsidR="009C055E">
          <w:rPr>
            <w:noProof/>
            <w:webHidden/>
          </w:rPr>
          <w:instrText xml:space="preserve"> PAGEREF _Toc442866244 \h </w:instrText>
        </w:r>
        <w:r w:rsidR="009C055E">
          <w:rPr>
            <w:noProof/>
            <w:webHidden/>
          </w:rPr>
        </w:r>
        <w:r w:rsidR="009C055E">
          <w:rPr>
            <w:noProof/>
            <w:webHidden/>
          </w:rPr>
          <w:fldChar w:fldCharType="separate"/>
        </w:r>
        <w:r w:rsidR="009C055E">
          <w:rPr>
            <w:noProof/>
            <w:webHidden/>
          </w:rPr>
          <w:t>1</w:t>
        </w:r>
        <w:r w:rsidR="009C055E">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45" w:history="1">
        <w:r w:rsidRPr="002A5673">
          <w:rPr>
            <w:rStyle w:val="Hyperlink"/>
            <w:noProof/>
          </w:rPr>
          <w:t>1.1.</w:t>
        </w:r>
        <w:r>
          <w:rPr>
            <w:rFonts w:asciiTheme="minorHAnsi" w:eastAsiaTheme="minorEastAsia" w:hAnsiTheme="minorHAnsi" w:cstheme="minorBidi"/>
            <w:b w:val="0"/>
            <w:noProof/>
            <w:sz w:val="22"/>
            <w:szCs w:val="22"/>
          </w:rPr>
          <w:tab/>
        </w:r>
        <w:r w:rsidRPr="002A5673">
          <w:rPr>
            <w:rStyle w:val="Hyperlink"/>
            <w:noProof/>
          </w:rPr>
          <w:t>Purpose</w:t>
        </w:r>
        <w:r>
          <w:rPr>
            <w:noProof/>
            <w:webHidden/>
          </w:rPr>
          <w:tab/>
        </w:r>
        <w:r>
          <w:rPr>
            <w:noProof/>
            <w:webHidden/>
          </w:rPr>
          <w:fldChar w:fldCharType="begin"/>
        </w:r>
        <w:r>
          <w:rPr>
            <w:noProof/>
            <w:webHidden/>
          </w:rPr>
          <w:instrText xml:space="preserve"> PAGEREF _Toc442866245 \h </w:instrText>
        </w:r>
        <w:r>
          <w:rPr>
            <w:noProof/>
            <w:webHidden/>
          </w:rPr>
        </w:r>
        <w:r>
          <w:rPr>
            <w:noProof/>
            <w:webHidden/>
          </w:rPr>
          <w:fldChar w:fldCharType="separate"/>
        </w:r>
        <w:r>
          <w:rPr>
            <w:noProof/>
            <w:webHidden/>
          </w:rPr>
          <w:t>1</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46" w:history="1">
        <w:r w:rsidRPr="002A5673">
          <w:rPr>
            <w:rStyle w:val="Hyperlink"/>
            <w:noProof/>
          </w:rPr>
          <w:t>1.2.</w:t>
        </w:r>
        <w:r>
          <w:rPr>
            <w:rFonts w:asciiTheme="minorHAnsi" w:eastAsiaTheme="minorEastAsia" w:hAnsiTheme="minorHAnsi" w:cstheme="minorBidi"/>
            <w:b w:val="0"/>
            <w:noProof/>
            <w:sz w:val="22"/>
            <w:szCs w:val="22"/>
          </w:rPr>
          <w:tab/>
        </w:r>
        <w:r w:rsidRPr="002A5673">
          <w:rPr>
            <w:rStyle w:val="Hyperlink"/>
            <w:noProof/>
          </w:rPr>
          <w:t>Scope</w:t>
        </w:r>
        <w:r>
          <w:rPr>
            <w:noProof/>
            <w:webHidden/>
          </w:rPr>
          <w:tab/>
        </w:r>
        <w:r>
          <w:rPr>
            <w:noProof/>
            <w:webHidden/>
          </w:rPr>
          <w:fldChar w:fldCharType="begin"/>
        </w:r>
        <w:r>
          <w:rPr>
            <w:noProof/>
            <w:webHidden/>
          </w:rPr>
          <w:instrText xml:space="preserve"> PAGEREF _Toc442866246 \h </w:instrText>
        </w:r>
        <w:r>
          <w:rPr>
            <w:noProof/>
            <w:webHidden/>
          </w:rPr>
        </w:r>
        <w:r>
          <w:rPr>
            <w:noProof/>
            <w:webHidden/>
          </w:rPr>
          <w:fldChar w:fldCharType="separate"/>
        </w:r>
        <w:r>
          <w:rPr>
            <w:noProof/>
            <w:webHidden/>
          </w:rPr>
          <w:t>1</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47" w:history="1">
        <w:r w:rsidRPr="002A5673">
          <w:rPr>
            <w:rStyle w:val="Hyperlink"/>
            <w:noProof/>
          </w:rPr>
          <w:t>1.3.</w:t>
        </w:r>
        <w:r>
          <w:rPr>
            <w:rFonts w:asciiTheme="minorHAnsi" w:eastAsiaTheme="minorEastAsia" w:hAnsiTheme="minorHAnsi" w:cstheme="minorBidi"/>
            <w:b w:val="0"/>
            <w:noProof/>
            <w:sz w:val="22"/>
            <w:szCs w:val="22"/>
          </w:rPr>
          <w:tab/>
        </w:r>
        <w:r w:rsidRPr="002A5673">
          <w:rPr>
            <w:rStyle w:val="Hyperlink"/>
            <w:noProof/>
          </w:rPr>
          <w:t>References</w:t>
        </w:r>
        <w:r>
          <w:rPr>
            <w:noProof/>
            <w:webHidden/>
          </w:rPr>
          <w:tab/>
        </w:r>
        <w:r>
          <w:rPr>
            <w:noProof/>
            <w:webHidden/>
          </w:rPr>
          <w:fldChar w:fldCharType="begin"/>
        </w:r>
        <w:r>
          <w:rPr>
            <w:noProof/>
            <w:webHidden/>
          </w:rPr>
          <w:instrText xml:space="preserve"> PAGEREF _Toc442866247 \h </w:instrText>
        </w:r>
        <w:r>
          <w:rPr>
            <w:noProof/>
            <w:webHidden/>
          </w:rPr>
        </w:r>
        <w:r>
          <w:rPr>
            <w:noProof/>
            <w:webHidden/>
          </w:rPr>
          <w:fldChar w:fldCharType="separate"/>
        </w:r>
        <w:r>
          <w:rPr>
            <w:noProof/>
            <w:webHidden/>
          </w:rPr>
          <w:t>2</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48" w:history="1">
        <w:r w:rsidRPr="002A5673">
          <w:rPr>
            <w:rStyle w:val="Hyperlink"/>
            <w:noProof/>
          </w:rPr>
          <w:t>2.</w:t>
        </w:r>
        <w:r>
          <w:rPr>
            <w:rFonts w:asciiTheme="minorHAnsi" w:eastAsiaTheme="minorEastAsia" w:hAnsiTheme="minorHAnsi" w:cstheme="minorBidi"/>
            <w:b w:val="0"/>
            <w:noProof/>
            <w:sz w:val="22"/>
            <w:szCs w:val="22"/>
          </w:rPr>
          <w:tab/>
        </w:r>
        <w:r w:rsidRPr="002A5673">
          <w:rPr>
            <w:rStyle w:val="Hyperlink"/>
            <w:noProof/>
          </w:rPr>
          <w:t>Overall Description</w:t>
        </w:r>
        <w:r>
          <w:rPr>
            <w:noProof/>
            <w:webHidden/>
          </w:rPr>
          <w:tab/>
        </w:r>
        <w:r>
          <w:rPr>
            <w:noProof/>
            <w:webHidden/>
          </w:rPr>
          <w:fldChar w:fldCharType="begin"/>
        </w:r>
        <w:r>
          <w:rPr>
            <w:noProof/>
            <w:webHidden/>
          </w:rPr>
          <w:instrText xml:space="preserve"> PAGEREF _Toc442866248 \h </w:instrText>
        </w:r>
        <w:r>
          <w:rPr>
            <w:noProof/>
            <w:webHidden/>
          </w:rPr>
        </w:r>
        <w:r>
          <w:rPr>
            <w:noProof/>
            <w:webHidden/>
          </w:rPr>
          <w:fldChar w:fldCharType="separate"/>
        </w:r>
        <w:r>
          <w:rPr>
            <w:noProof/>
            <w:webHidden/>
          </w:rPr>
          <w:t>2</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49" w:history="1">
        <w:r w:rsidRPr="002A5673">
          <w:rPr>
            <w:rStyle w:val="Hyperlink"/>
            <w:noProof/>
          </w:rPr>
          <w:t>2.1.</w:t>
        </w:r>
        <w:r>
          <w:rPr>
            <w:rFonts w:asciiTheme="minorHAnsi" w:eastAsiaTheme="minorEastAsia" w:hAnsiTheme="minorHAnsi" w:cstheme="minorBidi"/>
            <w:b w:val="0"/>
            <w:noProof/>
            <w:sz w:val="22"/>
            <w:szCs w:val="22"/>
          </w:rPr>
          <w:tab/>
        </w:r>
        <w:r w:rsidRPr="002A5673">
          <w:rPr>
            <w:rStyle w:val="Hyperlink"/>
            <w:noProof/>
          </w:rPr>
          <w:t>Accessibility Specifications</w:t>
        </w:r>
        <w:r>
          <w:rPr>
            <w:noProof/>
            <w:webHidden/>
          </w:rPr>
          <w:tab/>
        </w:r>
        <w:r>
          <w:rPr>
            <w:noProof/>
            <w:webHidden/>
          </w:rPr>
          <w:fldChar w:fldCharType="begin"/>
        </w:r>
        <w:r>
          <w:rPr>
            <w:noProof/>
            <w:webHidden/>
          </w:rPr>
          <w:instrText xml:space="preserve"> PAGEREF _Toc442866249 \h </w:instrText>
        </w:r>
        <w:r>
          <w:rPr>
            <w:noProof/>
            <w:webHidden/>
          </w:rPr>
        </w:r>
        <w:r>
          <w:rPr>
            <w:noProof/>
            <w:webHidden/>
          </w:rPr>
          <w:fldChar w:fldCharType="separate"/>
        </w:r>
        <w:r>
          <w:rPr>
            <w:noProof/>
            <w:webHidden/>
          </w:rPr>
          <w:t>2</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50" w:history="1">
        <w:r w:rsidRPr="002A5673">
          <w:rPr>
            <w:rStyle w:val="Hyperlink"/>
            <w:noProof/>
          </w:rPr>
          <w:t>2.2.</w:t>
        </w:r>
        <w:r>
          <w:rPr>
            <w:rFonts w:asciiTheme="minorHAnsi" w:eastAsiaTheme="minorEastAsia" w:hAnsiTheme="minorHAnsi" w:cstheme="minorBidi"/>
            <w:b w:val="0"/>
            <w:noProof/>
            <w:sz w:val="22"/>
            <w:szCs w:val="22"/>
          </w:rPr>
          <w:tab/>
        </w:r>
        <w:r w:rsidRPr="002A5673">
          <w:rPr>
            <w:rStyle w:val="Hyperlink"/>
            <w:noProof/>
          </w:rPr>
          <w:t>Business Rules Specification</w:t>
        </w:r>
        <w:r>
          <w:rPr>
            <w:noProof/>
            <w:webHidden/>
          </w:rPr>
          <w:tab/>
        </w:r>
        <w:r>
          <w:rPr>
            <w:noProof/>
            <w:webHidden/>
          </w:rPr>
          <w:fldChar w:fldCharType="begin"/>
        </w:r>
        <w:r>
          <w:rPr>
            <w:noProof/>
            <w:webHidden/>
          </w:rPr>
          <w:instrText xml:space="preserve"> PAGEREF _Toc442866250 \h </w:instrText>
        </w:r>
        <w:r>
          <w:rPr>
            <w:noProof/>
            <w:webHidden/>
          </w:rPr>
        </w:r>
        <w:r>
          <w:rPr>
            <w:noProof/>
            <w:webHidden/>
          </w:rPr>
          <w:fldChar w:fldCharType="separate"/>
        </w:r>
        <w:r>
          <w:rPr>
            <w:noProof/>
            <w:webHidden/>
          </w:rPr>
          <w:t>3</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51" w:history="1">
        <w:r w:rsidRPr="002A5673">
          <w:rPr>
            <w:rStyle w:val="Hyperlink"/>
            <w:noProof/>
          </w:rPr>
          <w:t>2.3.</w:t>
        </w:r>
        <w:r>
          <w:rPr>
            <w:rFonts w:asciiTheme="minorHAnsi" w:eastAsiaTheme="minorEastAsia" w:hAnsiTheme="minorHAnsi" w:cstheme="minorBidi"/>
            <w:b w:val="0"/>
            <w:noProof/>
            <w:sz w:val="22"/>
            <w:szCs w:val="22"/>
          </w:rPr>
          <w:tab/>
        </w:r>
        <w:r w:rsidRPr="002A5673">
          <w:rPr>
            <w:rStyle w:val="Hyperlink"/>
            <w:noProof/>
          </w:rPr>
          <w:t>Design Constraints Specification</w:t>
        </w:r>
        <w:r>
          <w:rPr>
            <w:noProof/>
            <w:webHidden/>
          </w:rPr>
          <w:tab/>
        </w:r>
        <w:r>
          <w:rPr>
            <w:noProof/>
            <w:webHidden/>
          </w:rPr>
          <w:fldChar w:fldCharType="begin"/>
        </w:r>
        <w:r>
          <w:rPr>
            <w:noProof/>
            <w:webHidden/>
          </w:rPr>
          <w:instrText xml:space="preserve"> PAGEREF _Toc442866251 \h </w:instrText>
        </w:r>
        <w:r>
          <w:rPr>
            <w:noProof/>
            <w:webHidden/>
          </w:rPr>
        </w:r>
        <w:r>
          <w:rPr>
            <w:noProof/>
            <w:webHidden/>
          </w:rPr>
          <w:fldChar w:fldCharType="separate"/>
        </w:r>
        <w:r>
          <w:rPr>
            <w:noProof/>
            <w:webHidden/>
          </w:rPr>
          <w:t>3</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52" w:history="1">
        <w:r w:rsidRPr="002A5673">
          <w:rPr>
            <w:rStyle w:val="Hyperlink"/>
            <w:noProof/>
          </w:rPr>
          <w:t>2.4.</w:t>
        </w:r>
        <w:r>
          <w:rPr>
            <w:rFonts w:asciiTheme="minorHAnsi" w:eastAsiaTheme="minorEastAsia" w:hAnsiTheme="minorHAnsi" w:cstheme="minorBidi"/>
            <w:b w:val="0"/>
            <w:noProof/>
            <w:sz w:val="22"/>
            <w:szCs w:val="22"/>
          </w:rPr>
          <w:tab/>
        </w:r>
        <w:r w:rsidRPr="002A5673">
          <w:rPr>
            <w:rStyle w:val="Hyperlink"/>
            <w:noProof/>
          </w:rPr>
          <w:t>Disaster Recovery Specification</w:t>
        </w:r>
        <w:r>
          <w:rPr>
            <w:noProof/>
            <w:webHidden/>
          </w:rPr>
          <w:tab/>
        </w:r>
        <w:r>
          <w:rPr>
            <w:noProof/>
            <w:webHidden/>
          </w:rPr>
          <w:fldChar w:fldCharType="begin"/>
        </w:r>
        <w:r>
          <w:rPr>
            <w:noProof/>
            <w:webHidden/>
          </w:rPr>
          <w:instrText xml:space="preserve"> PAGEREF _Toc442866252 \h </w:instrText>
        </w:r>
        <w:r>
          <w:rPr>
            <w:noProof/>
            <w:webHidden/>
          </w:rPr>
        </w:r>
        <w:r>
          <w:rPr>
            <w:noProof/>
            <w:webHidden/>
          </w:rPr>
          <w:fldChar w:fldCharType="separate"/>
        </w:r>
        <w:r>
          <w:rPr>
            <w:noProof/>
            <w:webHidden/>
          </w:rPr>
          <w:t>3</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53" w:history="1">
        <w:r w:rsidRPr="002A5673">
          <w:rPr>
            <w:rStyle w:val="Hyperlink"/>
            <w:noProof/>
          </w:rPr>
          <w:t>2.5.</w:t>
        </w:r>
        <w:r>
          <w:rPr>
            <w:rFonts w:asciiTheme="minorHAnsi" w:eastAsiaTheme="minorEastAsia" w:hAnsiTheme="minorHAnsi" w:cstheme="minorBidi"/>
            <w:b w:val="0"/>
            <w:noProof/>
            <w:sz w:val="22"/>
            <w:szCs w:val="22"/>
          </w:rPr>
          <w:tab/>
        </w:r>
        <w:r w:rsidRPr="002A5673">
          <w:rPr>
            <w:rStyle w:val="Hyperlink"/>
            <w:noProof/>
          </w:rPr>
          <w:t>Documentation Specifications</w:t>
        </w:r>
        <w:r>
          <w:rPr>
            <w:noProof/>
            <w:webHidden/>
          </w:rPr>
          <w:tab/>
        </w:r>
        <w:r>
          <w:rPr>
            <w:noProof/>
            <w:webHidden/>
          </w:rPr>
          <w:fldChar w:fldCharType="begin"/>
        </w:r>
        <w:r>
          <w:rPr>
            <w:noProof/>
            <w:webHidden/>
          </w:rPr>
          <w:instrText xml:space="preserve"> PAGEREF _Toc442866253 \h </w:instrText>
        </w:r>
        <w:r>
          <w:rPr>
            <w:noProof/>
            <w:webHidden/>
          </w:rPr>
        </w:r>
        <w:r>
          <w:rPr>
            <w:noProof/>
            <w:webHidden/>
          </w:rPr>
          <w:fldChar w:fldCharType="separate"/>
        </w:r>
        <w:r>
          <w:rPr>
            <w:noProof/>
            <w:webHidden/>
          </w:rPr>
          <w:t>3</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54" w:history="1">
        <w:r w:rsidRPr="002A5673">
          <w:rPr>
            <w:rStyle w:val="Hyperlink"/>
            <w:noProof/>
          </w:rPr>
          <w:t>2.5.1.</w:t>
        </w:r>
        <w:r>
          <w:rPr>
            <w:rFonts w:asciiTheme="minorHAnsi" w:eastAsiaTheme="minorEastAsia" w:hAnsiTheme="minorHAnsi" w:cstheme="minorBidi"/>
            <w:b w:val="0"/>
            <w:noProof/>
            <w:sz w:val="22"/>
            <w:szCs w:val="22"/>
          </w:rPr>
          <w:tab/>
        </w:r>
        <w:r w:rsidRPr="002A5673">
          <w:rPr>
            <w:rStyle w:val="Hyperlink"/>
            <w:noProof/>
          </w:rPr>
          <w:t>Document: Map eIV Transactions</w:t>
        </w:r>
        <w:r>
          <w:rPr>
            <w:noProof/>
            <w:webHidden/>
          </w:rPr>
          <w:tab/>
        </w:r>
        <w:r>
          <w:rPr>
            <w:noProof/>
            <w:webHidden/>
          </w:rPr>
          <w:fldChar w:fldCharType="begin"/>
        </w:r>
        <w:r>
          <w:rPr>
            <w:noProof/>
            <w:webHidden/>
          </w:rPr>
          <w:instrText xml:space="preserve"> PAGEREF _Toc442866254 \h </w:instrText>
        </w:r>
        <w:r>
          <w:rPr>
            <w:noProof/>
            <w:webHidden/>
          </w:rPr>
        </w:r>
        <w:r>
          <w:rPr>
            <w:noProof/>
            <w:webHidden/>
          </w:rPr>
          <w:fldChar w:fldCharType="separate"/>
        </w:r>
        <w:r>
          <w:rPr>
            <w:noProof/>
            <w:webHidden/>
          </w:rPr>
          <w:t>4</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55" w:history="1">
        <w:r w:rsidRPr="002A5673">
          <w:rPr>
            <w:rStyle w:val="Hyperlink"/>
            <w:noProof/>
          </w:rPr>
          <w:t>2.6.</w:t>
        </w:r>
        <w:r>
          <w:rPr>
            <w:rFonts w:asciiTheme="minorHAnsi" w:eastAsiaTheme="minorEastAsia" w:hAnsiTheme="minorHAnsi" w:cstheme="minorBidi"/>
            <w:b w:val="0"/>
            <w:noProof/>
            <w:sz w:val="22"/>
            <w:szCs w:val="22"/>
          </w:rPr>
          <w:tab/>
        </w:r>
        <w:r w:rsidRPr="002A5673">
          <w:rPr>
            <w:rStyle w:val="Hyperlink"/>
            <w:noProof/>
          </w:rPr>
          <w:t>Functional Specifications</w:t>
        </w:r>
        <w:r>
          <w:rPr>
            <w:noProof/>
            <w:webHidden/>
          </w:rPr>
          <w:tab/>
        </w:r>
        <w:r>
          <w:rPr>
            <w:noProof/>
            <w:webHidden/>
          </w:rPr>
          <w:fldChar w:fldCharType="begin"/>
        </w:r>
        <w:r>
          <w:rPr>
            <w:noProof/>
            <w:webHidden/>
          </w:rPr>
          <w:instrText xml:space="preserve"> PAGEREF _Toc442866255 \h </w:instrText>
        </w:r>
        <w:r>
          <w:rPr>
            <w:noProof/>
            <w:webHidden/>
          </w:rPr>
        </w:r>
        <w:r>
          <w:rPr>
            <w:noProof/>
            <w:webHidden/>
          </w:rPr>
          <w:fldChar w:fldCharType="separate"/>
        </w:r>
        <w:r>
          <w:rPr>
            <w:noProof/>
            <w:webHidden/>
          </w:rPr>
          <w:t>5</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56" w:history="1">
        <w:r w:rsidRPr="002A5673">
          <w:rPr>
            <w:rStyle w:val="Hyperlink"/>
            <w:noProof/>
          </w:rPr>
          <w:t>2.6.1.</w:t>
        </w:r>
        <w:r>
          <w:rPr>
            <w:rFonts w:asciiTheme="minorHAnsi" w:eastAsiaTheme="minorEastAsia" w:hAnsiTheme="minorHAnsi" w:cstheme="minorBidi"/>
            <w:b w:val="0"/>
            <w:noProof/>
            <w:sz w:val="22"/>
            <w:szCs w:val="22"/>
          </w:rPr>
          <w:tab/>
        </w:r>
        <w:r w:rsidRPr="002A5673">
          <w:rPr>
            <w:rStyle w:val="Hyperlink"/>
            <w:noProof/>
          </w:rPr>
          <w:t>Feature: eIV Extract Logic</w:t>
        </w:r>
        <w:r>
          <w:rPr>
            <w:noProof/>
            <w:webHidden/>
          </w:rPr>
          <w:tab/>
        </w:r>
        <w:r>
          <w:rPr>
            <w:noProof/>
            <w:webHidden/>
          </w:rPr>
          <w:fldChar w:fldCharType="begin"/>
        </w:r>
        <w:r>
          <w:rPr>
            <w:noProof/>
            <w:webHidden/>
          </w:rPr>
          <w:instrText xml:space="preserve"> PAGEREF _Toc442866256 \h </w:instrText>
        </w:r>
        <w:r>
          <w:rPr>
            <w:noProof/>
            <w:webHidden/>
          </w:rPr>
        </w:r>
        <w:r>
          <w:rPr>
            <w:noProof/>
            <w:webHidden/>
          </w:rPr>
          <w:fldChar w:fldCharType="separate"/>
        </w:r>
        <w:r>
          <w:rPr>
            <w:noProof/>
            <w:webHidden/>
          </w:rPr>
          <w:t>5</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57" w:history="1">
        <w:r w:rsidRPr="002A5673">
          <w:rPr>
            <w:rStyle w:val="Hyperlink"/>
            <w:noProof/>
          </w:rPr>
          <w:t>2.6.2.</w:t>
        </w:r>
        <w:r>
          <w:rPr>
            <w:rFonts w:asciiTheme="minorHAnsi" w:eastAsiaTheme="minorEastAsia" w:hAnsiTheme="minorHAnsi" w:cstheme="minorBidi"/>
            <w:b w:val="0"/>
            <w:noProof/>
            <w:sz w:val="22"/>
            <w:szCs w:val="22"/>
          </w:rPr>
          <w:tab/>
        </w:r>
        <w:r w:rsidRPr="002A5673">
          <w:rPr>
            <w:rStyle w:val="Hyperlink"/>
            <w:noProof/>
          </w:rPr>
          <w:t>Feature: Enhance VistA – Date of Death (DOD)</w:t>
        </w:r>
        <w:r>
          <w:rPr>
            <w:noProof/>
            <w:webHidden/>
          </w:rPr>
          <w:tab/>
        </w:r>
        <w:r>
          <w:rPr>
            <w:noProof/>
            <w:webHidden/>
          </w:rPr>
          <w:fldChar w:fldCharType="begin"/>
        </w:r>
        <w:r>
          <w:rPr>
            <w:noProof/>
            <w:webHidden/>
          </w:rPr>
          <w:instrText xml:space="preserve"> PAGEREF _Toc442866257 \h </w:instrText>
        </w:r>
        <w:r>
          <w:rPr>
            <w:noProof/>
            <w:webHidden/>
          </w:rPr>
        </w:r>
        <w:r>
          <w:rPr>
            <w:noProof/>
            <w:webHidden/>
          </w:rPr>
          <w:fldChar w:fldCharType="separate"/>
        </w:r>
        <w:r>
          <w:rPr>
            <w:noProof/>
            <w:webHidden/>
          </w:rPr>
          <w:t>7</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58" w:history="1">
        <w:r w:rsidRPr="002A5673">
          <w:rPr>
            <w:rStyle w:val="Hyperlink"/>
            <w:noProof/>
          </w:rPr>
          <w:t>2.6.3.</w:t>
        </w:r>
        <w:r>
          <w:rPr>
            <w:rFonts w:asciiTheme="minorHAnsi" w:eastAsiaTheme="minorEastAsia" w:hAnsiTheme="minorHAnsi" w:cstheme="minorBidi"/>
            <w:b w:val="0"/>
            <w:noProof/>
            <w:sz w:val="22"/>
            <w:szCs w:val="22"/>
          </w:rPr>
          <w:tab/>
        </w:r>
        <w:r w:rsidRPr="002A5673">
          <w:rPr>
            <w:rStyle w:val="Hyperlink"/>
            <w:noProof/>
          </w:rPr>
          <w:t>Feature: Enhance VistA – Security Key (Key)</w:t>
        </w:r>
        <w:r>
          <w:rPr>
            <w:noProof/>
            <w:webHidden/>
          </w:rPr>
          <w:tab/>
        </w:r>
        <w:r>
          <w:rPr>
            <w:noProof/>
            <w:webHidden/>
          </w:rPr>
          <w:fldChar w:fldCharType="begin"/>
        </w:r>
        <w:r>
          <w:rPr>
            <w:noProof/>
            <w:webHidden/>
          </w:rPr>
          <w:instrText xml:space="preserve"> PAGEREF _Toc442866258 \h </w:instrText>
        </w:r>
        <w:r>
          <w:rPr>
            <w:noProof/>
            <w:webHidden/>
          </w:rPr>
        </w:r>
        <w:r>
          <w:rPr>
            <w:noProof/>
            <w:webHidden/>
          </w:rPr>
          <w:fldChar w:fldCharType="separate"/>
        </w:r>
        <w:r>
          <w:rPr>
            <w:noProof/>
            <w:webHidden/>
          </w:rPr>
          <w:t>8</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59" w:history="1">
        <w:r w:rsidRPr="002A5673">
          <w:rPr>
            <w:rStyle w:val="Hyperlink"/>
            <w:noProof/>
          </w:rPr>
          <w:t>2.6.4.</w:t>
        </w:r>
        <w:r>
          <w:rPr>
            <w:rFonts w:asciiTheme="minorHAnsi" w:eastAsiaTheme="minorEastAsia" w:hAnsiTheme="minorHAnsi" w:cstheme="minorBidi"/>
            <w:b w:val="0"/>
            <w:noProof/>
            <w:sz w:val="22"/>
            <w:szCs w:val="22"/>
          </w:rPr>
          <w:tab/>
        </w:r>
        <w:r w:rsidRPr="002A5673">
          <w:rPr>
            <w:rStyle w:val="Hyperlink"/>
            <w:noProof/>
          </w:rPr>
          <w:t>Feature: Enhance VistA – electronic Insurance Verification (eIV)</w:t>
        </w:r>
        <w:r>
          <w:rPr>
            <w:noProof/>
            <w:webHidden/>
          </w:rPr>
          <w:tab/>
        </w:r>
        <w:r>
          <w:rPr>
            <w:noProof/>
            <w:webHidden/>
          </w:rPr>
          <w:fldChar w:fldCharType="begin"/>
        </w:r>
        <w:r>
          <w:rPr>
            <w:noProof/>
            <w:webHidden/>
          </w:rPr>
          <w:instrText xml:space="preserve"> PAGEREF _Toc442866259 \h </w:instrText>
        </w:r>
        <w:r>
          <w:rPr>
            <w:noProof/>
            <w:webHidden/>
          </w:rPr>
        </w:r>
        <w:r>
          <w:rPr>
            <w:noProof/>
            <w:webHidden/>
          </w:rPr>
          <w:fldChar w:fldCharType="separate"/>
        </w:r>
        <w:r>
          <w:rPr>
            <w:noProof/>
            <w:webHidden/>
          </w:rPr>
          <w:t>11</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0" w:history="1">
        <w:r w:rsidRPr="002A5673">
          <w:rPr>
            <w:rStyle w:val="Hyperlink"/>
            <w:noProof/>
          </w:rPr>
          <w:t>2.6.5.</w:t>
        </w:r>
        <w:r>
          <w:rPr>
            <w:rFonts w:asciiTheme="minorHAnsi" w:eastAsiaTheme="minorEastAsia" w:hAnsiTheme="minorHAnsi" w:cstheme="minorBidi"/>
            <w:b w:val="0"/>
            <w:noProof/>
            <w:sz w:val="22"/>
            <w:szCs w:val="22"/>
          </w:rPr>
          <w:tab/>
        </w:r>
        <w:r w:rsidRPr="002A5673">
          <w:rPr>
            <w:rStyle w:val="Hyperlink"/>
            <w:noProof/>
          </w:rPr>
          <w:t>Feature: Enhance VistA – Integrated Billing (IB)</w:t>
        </w:r>
        <w:r>
          <w:rPr>
            <w:noProof/>
            <w:webHidden/>
          </w:rPr>
          <w:tab/>
        </w:r>
        <w:r>
          <w:rPr>
            <w:noProof/>
            <w:webHidden/>
          </w:rPr>
          <w:fldChar w:fldCharType="begin"/>
        </w:r>
        <w:r>
          <w:rPr>
            <w:noProof/>
            <w:webHidden/>
          </w:rPr>
          <w:instrText xml:space="preserve"> PAGEREF _Toc442866260 \h </w:instrText>
        </w:r>
        <w:r>
          <w:rPr>
            <w:noProof/>
            <w:webHidden/>
          </w:rPr>
        </w:r>
        <w:r>
          <w:rPr>
            <w:noProof/>
            <w:webHidden/>
          </w:rPr>
          <w:fldChar w:fldCharType="separate"/>
        </w:r>
        <w:r>
          <w:rPr>
            <w:noProof/>
            <w:webHidden/>
          </w:rPr>
          <w:t>14</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1" w:history="1">
        <w:r w:rsidRPr="002A5673">
          <w:rPr>
            <w:rStyle w:val="Hyperlink"/>
            <w:noProof/>
          </w:rPr>
          <w:t>2.6.6.</w:t>
        </w:r>
        <w:r>
          <w:rPr>
            <w:rFonts w:asciiTheme="minorHAnsi" w:eastAsiaTheme="minorEastAsia" w:hAnsiTheme="minorHAnsi" w:cstheme="minorBidi"/>
            <w:b w:val="0"/>
            <w:noProof/>
            <w:sz w:val="22"/>
            <w:szCs w:val="22"/>
          </w:rPr>
          <w:tab/>
        </w:r>
        <w:r w:rsidRPr="002A5673">
          <w:rPr>
            <w:rStyle w:val="Hyperlink"/>
            <w:noProof/>
          </w:rPr>
          <w:t>Feature: Enhance VistA – Insurance Capture Buffer (ICB)</w:t>
        </w:r>
        <w:r>
          <w:rPr>
            <w:noProof/>
            <w:webHidden/>
          </w:rPr>
          <w:tab/>
        </w:r>
        <w:r>
          <w:rPr>
            <w:noProof/>
            <w:webHidden/>
          </w:rPr>
          <w:fldChar w:fldCharType="begin"/>
        </w:r>
        <w:r>
          <w:rPr>
            <w:noProof/>
            <w:webHidden/>
          </w:rPr>
          <w:instrText xml:space="preserve"> PAGEREF _Toc442866261 \h </w:instrText>
        </w:r>
        <w:r>
          <w:rPr>
            <w:noProof/>
            <w:webHidden/>
          </w:rPr>
        </w:r>
        <w:r>
          <w:rPr>
            <w:noProof/>
            <w:webHidden/>
          </w:rPr>
          <w:fldChar w:fldCharType="separate"/>
        </w:r>
        <w:r>
          <w:rPr>
            <w:noProof/>
            <w:webHidden/>
          </w:rPr>
          <w:t>16</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2" w:history="1">
        <w:r w:rsidRPr="002A5673">
          <w:rPr>
            <w:rStyle w:val="Hyperlink"/>
            <w:noProof/>
          </w:rPr>
          <w:t>2.6.7.</w:t>
        </w:r>
        <w:r>
          <w:rPr>
            <w:rFonts w:asciiTheme="minorHAnsi" w:eastAsiaTheme="minorEastAsia" w:hAnsiTheme="minorHAnsi" w:cstheme="minorBidi"/>
            <w:b w:val="0"/>
            <w:noProof/>
            <w:sz w:val="22"/>
            <w:szCs w:val="22"/>
          </w:rPr>
          <w:tab/>
        </w:r>
        <w:r w:rsidRPr="002A5673">
          <w:rPr>
            <w:rStyle w:val="Hyperlink"/>
            <w:noProof/>
          </w:rPr>
          <w:t>Feature: Enhance VistA – Health Plan Identifier (HPID)</w:t>
        </w:r>
        <w:r>
          <w:rPr>
            <w:noProof/>
            <w:webHidden/>
          </w:rPr>
          <w:tab/>
        </w:r>
        <w:r>
          <w:rPr>
            <w:noProof/>
            <w:webHidden/>
          </w:rPr>
          <w:fldChar w:fldCharType="begin"/>
        </w:r>
        <w:r>
          <w:rPr>
            <w:noProof/>
            <w:webHidden/>
          </w:rPr>
          <w:instrText xml:space="preserve"> PAGEREF _Toc442866262 \h </w:instrText>
        </w:r>
        <w:r>
          <w:rPr>
            <w:noProof/>
            <w:webHidden/>
          </w:rPr>
        </w:r>
        <w:r>
          <w:rPr>
            <w:noProof/>
            <w:webHidden/>
          </w:rPr>
          <w:fldChar w:fldCharType="separate"/>
        </w:r>
        <w:r>
          <w:rPr>
            <w:noProof/>
            <w:webHidden/>
          </w:rPr>
          <w:t>17</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3" w:history="1">
        <w:r w:rsidRPr="002A5673">
          <w:rPr>
            <w:rStyle w:val="Hyperlink"/>
            <w:noProof/>
          </w:rPr>
          <w:t>2.6.8.</w:t>
        </w:r>
        <w:r>
          <w:rPr>
            <w:rFonts w:asciiTheme="minorHAnsi" w:eastAsiaTheme="minorEastAsia" w:hAnsiTheme="minorHAnsi" w:cstheme="minorBidi"/>
            <w:b w:val="0"/>
            <w:noProof/>
            <w:sz w:val="22"/>
            <w:szCs w:val="22"/>
          </w:rPr>
          <w:tab/>
        </w:r>
        <w:r w:rsidRPr="002A5673">
          <w:rPr>
            <w:rStyle w:val="Hyperlink"/>
            <w:noProof/>
          </w:rPr>
          <w:t>Feature: Enhance VistA – Data Dictionary (DD)</w:t>
        </w:r>
        <w:r>
          <w:rPr>
            <w:noProof/>
            <w:webHidden/>
          </w:rPr>
          <w:tab/>
        </w:r>
        <w:r>
          <w:rPr>
            <w:noProof/>
            <w:webHidden/>
          </w:rPr>
          <w:fldChar w:fldCharType="begin"/>
        </w:r>
        <w:r>
          <w:rPr>
            <w:noProof/>
            <w:webHidden/>
          </w:rPr>
          <w:instrText xml:space="preserve"> PAGEREF _Toc442866263 \h </w:instrText>
        </w:r>
        <w:r>
          <w:rPr>
            <w:noProof/>
            <w:webHidden/>
          </w:rPr>
        </w:r>
        <w:r>
          <w:rPr>
            <w:noProof/>
            <w:webHidden/>
          </w:rPr>
          <w:fldChar w:fldCharType="separate"/>
        </w:r>
        <w:r>
          <w:rPr>
            <w:noProof/>
            <w:webHidden/>
          </w:rPr>
          <w:t>18</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4" w:history="1">
        <w:r w:rsidRPr="002A5673">
          <w:rPr>
            <w:rStyle w:val="Hyperlink"/>
            <w:noProof/>
          </w:rPr>
          <w:t>2.6.9.</w:t>
        </w:r>
        <w:r>
          <w:rPr>
            <w:rFonts w:asciiTheme="minorHAnsi" w:eastAsiaTheme="minorEastAsia" w:hAnsiTheme="minorHAnsi" w:cstheme="minorBidi"/>
            <w:b w:val="0"/>
            <w:noProof/>
            <w:sz w:val="22"/>
            <w:szCs w:val="22"/>
          </w:rPr>
          <w:tab/>
        </w:r>
        <w:r w:rsidRPr="002A5673">
          <w:rPr>
            <w:rStyle w:val="Hyperlink"/>
            <w:noProof/>
          </w:rPr>
          <w:t>Feature: Insurance Comments</w:t>
        </w:r>
        <w:r>
          <w:rPr>
            <w:noProof/>
            <w:webHidden/>
          </w:rPr>
          <w:tab/>
        </w:r>
        <w:r>
          <w:rPr>
            <w:noProof/>
            <w:webHidden/>
          </w:rPr>
          <w:fldChar w:fldCharType="begin"/>
        </w:r>
        <w:r>
          <w:rPr>
            <w:noProof/>
            <w:webHidden/>
          </w:rPr>
          <w:instrText xml:space="preserve"> PAGEREF _Toc442866264 \h </w:instrText>
        </w:r>
        <w:r>
          <w:rPr>
            <w:noProof/>
            <w:webHidden/>
          </w:rPr>
        </w:r>
        <w:r>
          <w:rPr>
            <w:noProof/>
            <w:webHidden/>
          </w:rPr>
          <w:fldChar w:fldCharType="separate"/>
        </w:r>
        <w:r>
          <w:rPr>
            <w:noProof/>
            <w:webHidden/>
          </w:rPr>
          <w:t>19</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5" w:history="1">
        <w:r w:rsidRPr="002A5673">
          <w:rPr>
            <w:rStyle w:val="Hyperlink"/>
            <w:noProof/>
          </w:rPr>
          <w:t>2.6.10.</w:t>
        </w:r>
        <w:r>
          <w:rPr>
            <w:rFonts w:asciiTheme="minorHAnsi" w:eastAsiaTheme="minorEastAsia" w:hAnsiTheme="minorHAnsi" w:cstheme="minorBidi"/>
            <w:b w:val="0"/>
            <w:noProof/>
            <w:sz w:val="22"/>
            <w:szCs w:val="22"/>
          </w:rPr>
          <w:tab/>
        </w:r>
        <w:r w:rsidRPr="002A5673">
          <w:rPr>
            <w:rStyle w:val="Hyperlink"/>
            <w:noProof/>
          </w:rPr>
          <w:t>Feature: MCCR Site Parameters menu (IV Site Parameters)</w:t>
        </w:r>
        <w:r>
          <w:rPr>
            <w:noProof/>
            <w:webHidden/>
          </w:rPr>
          <w:tab/>
        </w:r>
        <w:r>
          <w:rPr>
            <w:noProof/>
            <w:webHidden/>
          </w:rPr>
          <w:fldChar w:fldCharType="begin"/>
        </w:r>
        <w:r>
          <w:rPr>
            <w:noProof/>
            <w:webHidden/>
          </w:rPr>
          <w:instrText xml:space="preserve"> PAGEREF _Toc442866265 \h </w:instrText>
        </w:r>
        <w:r>
          <w:rPr>
            <w:noProof/>
            <w:webHidden/>
          </w:rPr>
        </w:r>
        <w:r>
          <w:rPr>
            <w:noProof/>
            <w:webHidden/>
          </w:rPr>
          <w:fldChar w:fldCharType="separate"/>
        </w:r>
        <w:r>
          <w:rPr>
            <w:noProof/>
            <w:webHidden/>
          </w:rPr>
          <w:t>24</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6" w:history="1">
        <w:r w:rsidRPr="002A5673">
          <w:rPr>
            <w:rStyle w:val="Hyperlink"/>
            <w:noProof/>
          </w:rPr>
          <w:t>2.6.11.</w:t>
        </w:r>
        <w:r>
          <w:rPr>
            <w:rFonts w:asciiTheme="minorHAnsi" w:eastAsiaTheme="minorEastAsia" w:hAnsiTheme="minorHAnsi" w:cstheme="minorBidi"/>
            <w:b w:val="0"/>
            <w:noProof/>
            <w:sz w:val="22"/>
            <w:szCs w:val="22"/>
          </w:rPr>
          <w:tab/>
        </w:r>
        <w:r w:rsidRPr="002A5673">
          <w:rPr>
            <w:rStyle w:val="Hyperlink"/>
            <w:noProof/>
          </w:rPr>
          <w:t>Feature: Report – List Plans by Insurance Company</w:t>
        </w:r>
        <w:r>
          <w:rPr>
            <w:noProof/>
            <w:webHidden/>
          </w:rPr>
          <w:tab/>
        </w:r>
        <w:r>
          <w:rPr>
            <w:noProof/>
            <w:webHidden/>
          </w:rPr>
          <w:fldChar w:fldCharType="begin"/>
        </w:r>
        <w:r>
          <w:rPr>
            <w:noProof/>
            <w:webHidden/>
          </w:rPr>
          <w:instrText xml:space="preserve"> PAGEREF _Toc442866266 \h </w:instrText>
        </w:r>
        <w:r>
          <w:rPr>
            <w:noProof/>
            <w:webHidden/>
          </w:rPr>
        </w:r>
        <w:r>
          <w:rPr>
            <w:noProof/>
            <w:webHidden/>
          </w:rPr>
          <w:fldChar w:fldCharType="separate"/>
        </w:r>
        <w:r>
          <w:rPr>
            <w:noProof/>
            <w:webHidden/>
          </w:rPr>
          <w:t>27</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7" w:history="1">
        <w:r w:rsidRPr="002A5673">
          <w:rPr>
            <w:rStyle w:val="Hyperlink"/>
            <w:noProof/>
          </w:rPr>
          <w:t>2.6.12.</w:t>
        </w:r>
        <w:r>
          <w:rPr>
            <w:rFonts w:asciiTheme="minorHAnsi" w:eastAsiaTheme="minorEastAsia" w:hAnsiTheme="minorHAnsi" w:cstheme="minorBidi"/>
            <w:b w:val="0"/>
            <w:noProof/>
            <w:sz w:val="22"/>
            <w:szCs w:val="22"/>
          </w:rPr>
          <w:tab/>
        </w:r>
        <w:r w:rsidRPr="002A5673">
          <w:rPr>
            <w:rStyle w:val="Hyperlink"/>
            <w:noProof/>
          </w:rPr>
          <w:t>Feature: Report – Missing Data (*New Report)</w:t>
        </w:r>
        <w:r>
          <w:rPr>
            <w:noProof/>
            <w:webHidden/>
          </w:rPr>
          <w:tab/>
        </w:r>
        <w:r>
          <w:rPr>
            <w:noProof/>
            <w:webHidden/>
          </w:rPr>
          <w:fldChar w:fldCharType="begin"/>
        </w:r>
        <w:r>
          <w:rPr>
            <w:noProof/>
            <w:webHidden/>
          </w:rPr>
          <w:instrText xml:space="preserve"> PAGEREF _Toc442866267 \h </w:instrText>
        </w:r>
        <w:r>
          <w:rPr>
            <w:noProof/>
            <w:webHidden/>
          </w:rPr>
        </w:r>
        <w:r>
          <w:rPr>
            <w:noProof/>
            <w:webHidden/>
          </w:rPr>
          <w:fldChar w:fldCharType="separate"/>
        </w:r>
        <w:r>
          <w:rPr>
            <w:noProof/>
            <w:webHidden/>
          </w:rPr>
          <w:t>29</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8" w:history="1">
        <w:r w:rsidRPr="002A5673">
          <w:rPr>
            <w:rStyle w:val="Hyperlink"/>
            <w:noProof/>
          </w:rPr>
          <w:t>2.6.13.</w:t>
        </w:r>
        <w:r>
          <w:rPr>
            <w:rFonts w:asciiTheme="minorHAnsi" w:eastAsiaTheme="minorEastAsia" w:hAnsiTheme="minorHAnsi" w:cstheme="minorBidi"/>
            <w:b w:val="0"/>
            <w:noProof/>
            <w:sz w:val="22"/>
            <w:szCs w:val="22"/>
          </w:rPr>
          <w:tab/>
        </w:r>
        <w:r w:rsidRPr="002A5673">
          <w:rPr>
            <w:rStyle w:val="Hyperlink"/>
            <w:noProof/>
          </w:rPr>
          <w:t>Feature: Report – Patients Without MEDICARE</w:t>
        </w:r>
        <w:r>
          <w:rPr>
            <w:noProof/>
            <w:webHidden/>
          </w:rPr>
          <w:tab/>
        </w:r>
        <w:r>
          <w:rPr>
            <w:noProof/>
            <w:webHidden/>
          </w:rPr>
          <w:fldChar w:fldCharType="begin"/>
        </w:r>
        <w:r>
          <w:rPr>
            <w:noProof/>
            <w:webHidden/>
          </w:rPr>
          <w:instrText xml:space="preserve"> PAGEREF _Toc442866268 \h </w:instrText>
        </w:r>
        <w:r>
          <w:rPr>
            <w:noProof/>
            <w:webHidden/>
          </w:rPr>
        </w:r>
        <w:r>
          <w:rPr>
            <w:noProof/>
            <w:webHidden/>
          </w:rPr>
          <w:fldChar w:fldCharType="separate"/>
        </w:r>
        <w:r>
          <w:rPr>
            <w:noProof/>
            <w:webHidden/>
          </w:rPr>
          <w:t>31</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69" w:history="1">
        <w:r w:rsidRPr="002A5673">
          <w:rPr>
            <w:rStyle w:val="Hyperlink"/>
            <w:noProof/>
          </w:rPr>
          <w:t>2.6.14.</w:t>
        </w:r>
        <w:r>
          <w:rPr>
            <w:rFonts w:asciiTheme="minorHAnsi" w:eastAsiaTheme="minorEastAsia" w:hAnsiTheme="minorHAnsi" w:cstheme="minorBidi"/>
            <w:b w:val="0"/>
            <w:noProof/>
            <w:sz w:val="22"/>
            <w:szCs w:val="22"/>
          </w:rPr>
          <w:tab/>
        </w:r>
        <w:r w:rsidRPr="002A5673">
          <w:rPr>
            <w:rStyle w:val="Hyperlink"/>
            <w:noProof/>
          </w:rPr>
          <w:t>Feature: Report – Active Policies with no Effective Date</w:t>
        </w:r>
        <w:r>
          <w:rPr>
            <w:noProof/>
            <w:webHidden/>
          </w:rPr>
          <w:tab/>
        </w:r>
        <w:r>
          <w:rPr>
            <w:noProof/>
            <w:webHidden/>
          </w:rPr>
          <w:fldChar w:fldCharType="begin"/>
        </w:r>
        <w:r>
          <w:rPr>
            <w:noProof/>
            <w:webHidden/>
          </w:rPr>
          <w:instrText xml:space="preserve"> PAGEREF _Toc442866269 \h </w:instrText>
        </w:r>
        <w:r>
          <w:rPr>
            <w:noProof/>
            <w:webHidden/>
          </w:rPr>
        </w:r>
        <w:r>
          <w:rPr>
            <w:noProof/>
            <w:webHidden/>
          </w:rPr>
          <w:fldChar w:fldCharType="separate"/>
        </w:r>
        <w:r>
          <w:rPr>
            <w:noProof/>
            <w:webHidden/>
          </w:rPr>
          <w:t>32</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70" w:history="1">
        <w:r w:rsidRPr="002A5673">
          <w:rPr>
            <w:rStyle w:val="Hyperlink"/>
            <w:noProof/>
          </w:rPr>
          <w:t>2.6.15.</w:t>
        </w:r>
        <w:r>
          <w:rPr>
            <w:rFonts w:asciiTheme="minorHAnsi" w:eastAsiaTheme="minorEastAsia" w:hAnsiTheme="minorHAnsi" w:cstheme="minorBidi"/>
            <w:b w:val="0"/>
            <w:noProof/>
            <w:sz w:val="22"/>
            <w:szCs w:val="22"/>
          </w:rPr>
          <w:tab/>
        </w:r>
        <w:r w:rsidRPr="002A5673">
          <w:rPr>
            <w:rStyle w:val="Hyperlink"/>
            <w:noProof/>
          </w:rPr>
          <w:t>Feature: Report – eIV Auto Update Report</w:t>
        </w:r>
        <w:r>
          <w:rPr>
            <w:noProof/>
            <w:webHidden/>
          </w:rPr>
          <w:tab/>
        </w:r>
        <w:r>
          <w:rPr>
            <w:noProof/>
            <w:webHidden/>
          </w:rPr>
          <w:fldChar w:fldCharType="begin"/>
        </w:r>
        <w:r>
          <w:rPr>
            <w:noProof/>
            <w:webHidden/>
          </w:rPr>
          <w:instrText xml:space="preserve"> PAGEREF _Toc442866270 \h </w:instrText>
        </w:r>
        <w:r>
          <w:rPr>
            <w:noProof/>
            <w:webHidden/>
          </w:rPr>
        </w:r>
        <w:r>
          <w:rPr>
            <w:noProof/>
            <w:webHidden/>
          </w:rPr>
          <w:fldChar w:fldCharType="separate"/>
        </w:r>
        <w:r>
          <w:rPr>
            <w:noProof/>
            <w:webHidden/>
          </w:rPr>
          <w:t>34</w:t>
        </w:r>
        <w:r>
          <w:rPr>
            <w:noProof/>
            <w:webHidden/>
          </w:rPr>
          <w:fldChar w:fldCharType="end"/>
        </w:r>
      </w:hyperlink>
    </w:p>
    <w:p w:rsidR="009C055E" w:rsidRDefault="009C055E">
      <w:pPr>
        <w:pStyle w:val="TOC3"/>
        <w:rPr>
          <w:rFonts w:asciiTheme="minorHAnsi" w:eastAsiaTheme="minorEastAsia" w:hAnsiTheme="minorHAnsi" w:cstheme="minorBidi"/>
          <w:b w:val="0"/>
          <w:noProof/>
          <w:sz w:val="22"/>
          <w:szCs w:val="22"/>
        </w:rPr>
      </w:pPr>
      <w:hyperlink w:anchor="_Toc442866271" w:history="1">
        <w:r w:rsidRPr="002A5673">
          <w:rPr>
            <w:rStyle w:val="Hyperlink"/>
            <w:noProof/>
          </w:rPr>
          <w:t>2.6.16.</w:t>
        </w:r>
        <w:r>
          <w:rPr>
            <w:rFonts w:asciiTheme="minorHAnsi" w:eastAsiaTheme="minorEastAsia" w:hAnsiTheme="minorHAnsi" w:cstheme="minorBidi"/>
            <w:b w:val="0"/>
            <w:noProof/>
            <w:sz w:val="22"/>
            <w:szCs w:val="22"/>
          </w:rPr>
          <w:tab/>
        </w:r>
        <w:r w:rsidRPr="002A5673">
          <w:rPr>
            <w:rStyle w:val="Hyperlink"/>
            <w:noProof/>
          </w:rPr>
          <w:t>Feature: Worklist – Move Subscribers to a Different Plan</w:t>
        </w:r>
        <w:r>
          <w:rPr>
            <w:noProof/>
            <w:webHidden/>
          </w:rPr>
          <w:tab/>
        </w:r>
        <w:r>
          <w:rPr>
            <w:noProof/>
            <w:webHidden/>
          </w:rPr>
          <w:fldChar w:fldCharType="begin"/>
        </w:r>
        <w:r>
          <w:rPr>
            <w:noProof/>
            <w:webHidden/>
          </w:rPr>
          <w:instrText xml:space="preserve"> PAGEREF _Toc442866271 \h </w:instrText>
        </w:r>
        <w:r>
          <w:rPr>
            <w:noProof/>
            <w:webHidden/>
          </w:rPr>
        </w:r>
        <w:r>
          <w:rPr>
            <w:noProof/>
            <w:webHidden/>
          </w:rPr>
          <w:fldChar w:fldCharType="separate"/>
        </w:r>
        <w:r>
          <w:rPr>
            <w:noProof/>
            <w:webHidden/>
          </w:rPr>
          <w:t>36</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2" w:history="1">
        <w:r w:rsidRPr="002A5673">
          <w:rPr>
            <w:rStyle w:val="Hyperlink"/>
            <w:noProof/>
          </w:rPr>
          <w:t>2.7.</w:t>
        </w:r>
        <w:r>
          <w:rPr>
            <w:rFonts w:asciiTheme="minorHAnsi" w:eastAsiaTheme="minorEastAsia" w:hAnsiTheme="minorHAnsi" w:cstheme="minorBidi"/>
            <w:b w:val="0"/>
            <w:noProof/>
            <w:sz w:val="22"/>
            <w:szCs w:val="22"/>
          </w:rPr>
          <w:tab/>
        </w:r>
        <w:r w:rsidRPr="002A5673">
          <w:rPr>
            <w:rStyle w:val="Hyperlink"/>
            <w:noProof/>
          </w:rPr>
          <w:t>Graphical User Interface (GUI) Specifications</w:t>
        </w:r>
        <w:r>
          <w:rPr>
            <w:noProof/>
            <w:webHidden/>
          </w:rPr>
          <w:tab/>
        </w:r>
        <w:r>
          <w:rPr>
            <w:noProof/>
            <w:webHidden/>
          </w:rPr>
          <w:fldChar w:fldCharType="begin"/>
        </w:r>
        <w:r>
          <w:rPr>
            <w:noProof/>
            <w:webHidden/>
          </w:rPr>
          <w:instrText xml:space="preserve"> PAGEREF _Toc442866272 \h </w:instrText>
        </w:r>
        <w:r>
          <w:rPr>
            <w:noProof/>
            <w:webHidden/>
          </w:rPr>
        </w:r>
        <w:r>
          <w:rPr>
            <w:noProof/>
            <w:webHidden/>
          </w:rPr>
          <w:fldChar w:fldCharType="separate"/>
        </w:r>
        <w:r>
          <w:rPr>
            <w:noProof/>
            <w:webHidden/>
          </w:rPr>
          <w:t>37</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3" w:history="1">
        <w:r w:rsidRPr="002A5673">
          <w:rPr>
            <w:rStyle w:val="Hyperlink"/>
            <w:noProof/>
          </w:rPr>
          <w:t>2.8.</w:t>
        </w:r>
        <w:r>
          <w:rPr>
            <w:rFonts w:asciiTheme="minorHAnsi" w:eastAsiaTheme="minorEastAsia" w:hAnsiTheme="minorHAnsi" w:cstheme="minorBidi"/>
            <w:b w:val="0"/>
            <w:noProof/>
            <w:sz w:val="22"/>
            <w:szCs w:val="22"/>
          </w:rPr>
          <w:tab/>
        </w:r>
        <w:r w:rsidRPr="002A5673">
          <w:rPr>
            <w:rStyle w:val="Hyperlink"/>
            <w:noProof/>
          </w:rPr>
          <w:t>Multi-divisional Specifications</w:t>
        </w:r>
        <w:r>
          <w:rPr>
            <w:noProof/>
            <w:webHidden/>
          </w:rPr>
          <w:tab/>
        </w:r>
        <w:r>
          <w:rPr>
            <w:noProof/>
            <w:webHidden/>
          </w:rPr>
          <w:fldChar w:fldCharType="begin"/>
        </w:r>
        <w:r>
          <w:rPr>
            <w:noProof/>
            <w:webHidden/>
          </w:rPr>
          <w:instrText xml:space="preserve"> PAGEREF _Toc442866273 \h </w:instrText>
        </w:r>
        <w:r>
          <w:rPr>
            <w:noProof/>
            <w:webHidden/>
          </w:rPr>
        </w:r>
        <w:r>
          <w:rPr>
            <w:noProof/>
            <w:webHidden/>
          </w:rPr>
          <w:fldChar w:fldCharType="separate"/>
        </w:r>
        <w:r>
          <w:rPr>
            <w:noProof/>
            <w:webHidden/>
          </w:rPr>
          <w:t>37</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4" w:history="1">
        <w:r w:rsidRPr="002A5673">
          <w:rPr>
            <w:rStyle w:val="Hyperlink"/>
            <w:noProof/>
          </w:rPr>
          <w:t>2.9.</w:t>
        </w:r>
        <w:r>
          <w:rPr>
            <w:rFonts w:asciiTheme="minorHAnsi" w:eastAsiaTheme="minorEastAsia" w:hAnsiTheme="minorHAnsi" w:cstheme="minorBidi"/>
            <w:b w:val="0"/>
            <w:noProof/>
            <w:sz w:val="22"/>
            <w:szCs w:val="22"/>
          </w:rPr>
          <w:tab/>
        </w:r>
        <w:r w:rsidRPr="002A5673">
          <w:rPr>
            <w:rStyle w:val="Hyperlink"/>
            <w:noProof/>
          </w:rPr>
          <w:t>Performance Specifications</w:t>
        </w:r>
        <w:r>
          <w:rPr>
            <w:noProof/>
            <w:webHidden/>
          </w:rPr>
          <w:tab/>
        </w:r>
        <w:r>
          <w:rPr>
            <w:noProof/>
            <w:webHidden/>
          </w:rPr>
          <w:fldChar w:fldCharType="begin"/>
        </w:r>
        <w:r>
          <w:rPr>
            <w:noProof/>
            <w:webHidden/>
          </w:rPr>
          <w:instrText xml:space="preserve"> PAGEREF _Toc442866274 \h </w:instrText>
        </w:r>
        <w:r>
          <w:rPr>
            <w:noProof/>
            <w:webHidden/>
          </w:rPr>
        </w:r>
        <w:r>
          <w:rPr>
            <w:noProof/>
            <w:webHidden/>
          </w:rPr>
          <w:fldChar w:fldCharType="separate"/>
        </w:r>
        <w:r>
          <w:rPr>
            <w:noProof/>
            <w:webHidden/>
          </w:rPr>
          <w:t>37</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5" w:history="1">
        <w:r w:rsidRPr="002A5673">
          <w:rPr>
            <w:rStyle w:val="Hyperlink"/>
            <w:noProof/>
          </w:rPr>
          <w:t>2.10.</w:t>
        </w:r>
        <w:r>
          <w:rPr>
            <w:rFonts w:asciiTheme="minorHAnsi" w:eastAsiaTheme="minorEastAsia" w:hAnsiTheme="minorHAnsi" w:cstheme="minorBidi"/>
            <w:b w:val="0"/>
            <w:noProof/>
            <w:sz w:val="22"/>
            <w:szCs w:val="22"/>
          </w:rPr>
          <w:tab/>
        </w:r>
        <w:r w:rsidRPr="002A5673">
          <w:rPr>
            <w:rStyle w:val="Hyperlink"/>
            <w:noProof/>
          </w:rPr>
          <w:t>Quality Attributes Specification</w:t>
        </w:r>
        <w:r>
          <w:rPr>
            <w:noProof/>
            <w:webHidden/>
          </w:rPr>
          <w:tab/>
        </w:r>
        <w:r>
          <w:rPr>
            <w:noProof/>
            <w:webHidden/>
          </w:rPr>
          <w:fldChar w:fldCharType="begin"/>
        </w:r>
        <w:r>
          <w:rPr>
            <w:noProof/>
            <w:webHidden/>
          </w:rPr>
          <w:instrText xml:space="preserve"> PAGEREF _Toc442866275 \h </w:instrText>
        </w:r>
        <w:r>
          <w:rPr>
            <w:noProof/>
            <w:webHidden/>
          </w:rPr>
        </w:r>
        <w:r>
          <w:rPr>
            <w:noProof/>
            <w:webHidden/>
          </w:rPr>
          <w:fldChar w:fldCharType="separate"/>
        </w:r>
        <w:r>
          <w:rPr>
            <w:noProof/>
            <w:webHidden/>
          </w:rPr>
          <w:t>37</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6" w:history="1">
        <w:r w:rsidRPr="002A5673">
          <w:rPr>
            <w:rStyle w:val="Hyperlink"/>
            <w:noProof/>
          </w:rPr>
          <w:t>2.11.</w:t>
        </w:r>
        <w:r>
          <w:rPr>
            <w:rFonts w:asciiTheme="minorHAnsi" w:eastAsiaTheme="minorEastAsia" w:hAnsiTheme="minorHAnsi" w:cstheme="minorBidi"/>
            <w:b w:val="0"/>
            <w:noProof/>
            <w:sz w:val="22"/>
            <w:szCs w:val="22"/>
          </w:rPr>
          <w:tab/>
        </w:r>
        <w:r w:rsidRPr="002A5673">
          <w:rPr>
            <w:rStyle w:val="Hyperlink"/>
            <w:noProof/>
          </w:rPr>
          <w:t>Reliability Specifications</w:t>
        </w:r>
        <w:r>
          <w:rPr>
            <w:noProof/>
            <w:webHidden/>
          </w:rPr>
          <w:tab/>
        </w:r>
        <w:r>
          <w:rPr>
            <w:noProof/>
            <w:webHidden/>
          </w:rPr>
          <w:fldChar w:fldCharType="begin"/>
        </w:r>
        <w:r>
          <w:rPr>
            <w:noProof/>
            <w:webHidden/>
          </w:rPr>
          <w:instrText xml:space="preserve"> PAGEREF _Toc442866276 \h </w:instrText>
        </w:r>
        <w:r>
          <w:rPr>
            <w:noProof/>
            <w:webHidden/>
          </w:rPr>
        </w:r>
        <w:r>
          <w:rPr>
            <w:noProof/>
            <w:webHidden/>
          </w:rPr>
          <w:fldChar w:fldCharType="separate"/>
        </w:r>
        <w:r>
          <w:rPr>
            <w:noProof/>
            <w:webHidden/>
          </w:rPr>
          <w:t>37</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7" w:history="1">
        <w:r w:rsidRPr="002A5673">
          <w:rPr>
            <w:rStyle w:val="Hyperlink"/>
            <w:noProof/>
          </w:rPr>
          <w:t>2.12.</w:t>
        </w:r>
        <w:r>
          <w:rPr>
            <w:rFonts w:asciiTheme="minorHAnsi" w:eastAsiaTheme="minorEastAsia" w:hAnsiTheme="minorHAnsi" w:cstheme="minorBidi"/>
            <w:b w:val="0"/>
            <w:noProof/>
            <w:sz w:val="22"/>
            <w:szCs w:val="22"/>
          </w:rPr>
          <w:tab/>
        </w:r>
        <w:r w:rsidRPr="002A5673">
          <w:rPr>
            <w:rStyle w:val="Hyperlink"/>
            <w:noProof/>
          </w:rPr>
          <w:t>Scope Integration</w:t>
        </w:r>
        <w:r>
          <w:rPr>
            <w:noProof/>
            <w:webHidden/>
          </w:rPr>
          <w:tab/>
        </w:r>
        <w:r>
          <w:rPr>
            <w:noProof/>
            <w:webHidden/>
          </w:rPr>
          <w:fldChar w:fldCharType="begin"/>
        </w:r>
        <w:r>
          <w:rPr>
            <w:noProof/>
            <w:webHidden/>
          </w:rPr>
          <w:instrText xml:space="preserve"> PAGEREF _Toc442866277 \h </w:instrText>
        </w:r>
        <w:r>
          <w:rPr>
            <w:noProof/>
            <w:webHidden/>
          </w:rPr>
        </w:r>
        <w:r>
          <w:rPr>
            <w:noProof/>
            <w:webHidden/>
          </w:rPr>
          <w:fldChar w:fldCharType="separate"/>
        </w:r>
        <w:r>
          <w:rPr>
            <w:noProof/>
            <w:webHidden/>
          </w:rPr>
          <w:t>38</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8" w:history="1">
        <w:r w:rsidRPr="002A5673">
          <w:rPr>
            <w:rStyle w:val="Hyperlink"/>
            <w:noProof/>
          </w:rPr>
          <w:t>2.13.</w:t>
        </w:r>
        <w:r>
          <w:rPr>
            <w:rFonts w:asciiTheme="minorHAnsi" w:eastAsiaTheme="minorEastAsia" w:hAnsiTheme="minorHAnsi" w:cstheme="minorBidi"/>
            <w:b w:val="0"/>
            <w:noProof/>
            <w:sz w:val="22"/>
            <w:szCs w:val="22"/>
          </w:rPr>
          <w:tab/>
        </w:r>
        <w:r w:rsidRPr="002A5673">
          <w:rPr>
            <w:rStyle w:val="Hyperlink"/>
            <w:noProof/>
          </w:rPr>
          <w:t>Security Specifications</w:t>
        </w:r>
        <w:r>
          <w:rPr>
            <w:noProof/>
            <w:webHidden/>
          </w:rPr>
          <w:tab/>
        </w:r>
        <w:r>
          <w:rPr>
            <w:noProof/>
            <w:webHidden/>
          </w:rPr>
          <w:fldChar w:fldCharType="begin"/>
        </w:r>
        <w:r>
          <w:rPr>
            <w:noProof/>
            <w:webHidden/>
          </w:rPr>
          <w:instrText xml:space="preserve"> PAGEREF _Toc442866278 \h </w:instrText>
        </w:r>
        <w:r>
          <w:rPr>
            <w:noProof/>
            <w:webHidden/>
          </w:rPr>
        </w:r>
        <w:r>
          <w:rPr>
            <w:noProof/>
            <w:webHidden/>
          </w:rPr>
          <w:fldChar w:fldCharType="separate"/>
        </w:r>
        <w:r>
          <w:rPr>
            <w:noProof/>
            <w:webHidden/>
          </w:rPr>
          <w:t>38</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79" w:history="1">
        <w:r w:rsidRPr="002A5673">
          <w:rPr>
            <w:rStyle w:val="Hyperlink"/>
            <w:noProof/>
          </w:rPr>
          <w:t>2.14.</w:t>
        </w:r>
        <w:r>
          <w:rPr>
            <w:rFonts w:asciiTheme="minorHAnsi" w:eastAsiaTheme="minorEastAsia" w:hAnsiTheme="minorHAnsi" w:cstheme="minorBidi"/>
            <w:b w:val="0"/>
            <w:noProof/>
            <w:sz w:val="22"/>
            <w:szCs w:val="22"/>
          </w:rPr>
          <w:tab/>
        </w:r>
        <w:r w:rsidRPr="002A5673">
          <w:rPr>
            <w:rStyle w:val="Hyperlink"/>
            <w:noProof/>
          </w:rPr>
          <w:t>System Features</w:t>
        </w:r>
        <w:r>
          <w:rPr>
            <w:noProof/>
            <w:webHidden/>
          </w:rPr>
          <w:tab/>
        </w:r>
        <w:r>
          <w:rPr>
            <w:noProof/>
            <w:webHidden/>
          </w:rPr>
          <w:fldChar w:fldCharType="begin"/>
        </w:r>
        <w:r>
          <w:rPr>
            <w:noProof/>
            <w:webHidden/>
          </w:rPr>
          <w:instrText xml:space="preserve"> PAGEREF _Toc442866279 \h </w:instrText>
        </w:r>
        <w:r>
          <w:rPr>
            <w:noProof/>
            <w:webHidden/>
          </w:rPr>
        </w:r>
        <w:r>
          <w:rPr>
            <w:noProof/>
            <w:webHidden/>
          </w:rPr>
          <w:fldChar w:fldCharType="separate"/>
        </w:r>
        <w:r>
          <w:rPr>
            <w:noProof/>
            <w:webHidden/>
          </w:rPr>
          <w:t>38</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80" w:history="1">
        <w:r w:rsidRPr="002A5673">
          <w:rPr>
            <w:rStyle w:val="Hyperlink"/>
            <w:noProof/>
          </w:rPr>
          <w:t>2.15.</w:t>
        </w:r>
        <w:r>
          <w:rPr>
            <w:rFonts w:asciiTheme="minorHAnsi" w:eastAsiaTheme="minorEastAsia" w:hAnsiTheme="minorHAnsi" w:cstheme="minorBidi"/>
            <w:b w:val="0"/>
            <w:noProof/>
            <w:sz w:val="22"/>
            <w:szCs w:val="22"/>
          </w:rPr>
          <w:tab/>
        </w:r>
        <w:r w:rsidRPr="002A5673">
          <w:rPr>
            <w:rStyle w:val="Hyperlink"/>
            <w:noProof/>
          </w:rPr>
          <w:t>Usability Specifications</w:t>
        </w:r>
        <w:r>
          <w:rPr>
            <w:noProof/>
            <w:webHidden/>
          </w:rPr>
          <w:tab/>
        </w:r>
        <w:r>
          <w:rPr>
            <w:noProof/>
            <w:webHidden/>
          </w:rPr>
          <w:fldChar w:fldCharType="begin"/>
        </w:r>
        <w:r>
          <w:rPr>
            <w:noProof/>
            <w:webHidden/>
          </w:rPr>
          <w:instrText xml:space="preserve"> PAGEREF _Toc442866280 \h </w:instrText>
        </w:r>
        <w:r>
          <w:rPr>
            <w:noProof/>
            <w:webHidden/>
          </w:rPr>
        </w:r>
        <w:r>
          <w:rPr>
            <w:noProof/>
            <w:webHidden/>
          </w:rPr>
          <w:fldChar w:fldCharType="separate"/>
        </w:r>
        <w:r>
          <w:rPr>
            <w:noProof/>
            <w:webHidden/>
          </w:rPr>
          <w:t>38</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81" w:history="1">
        <w:r w:rsidRPr="002A5673">
          <w:rPr>
            <w:rStyle w:val="Hyperlink"/>
            <w:noProof/>
          </w:rPr>
          <w:t>3.</w:t>
        </w:r>
        <w:r>
          <w:rPr>
            <w:rFonts w:asciiTheme="minorHAnsi" w:eastAsiaTheme="minorEastAsia" w:hAnsiTheme="minorHAnsi" w:cstheme="minorBidi"/>
            <w:b w:val="0"/>
            <w:noProof/>
            <w:sz w:val="22"/>
            <w:szCs w:val="22"/>
          </w:rPr>
          <w:tab/>
        </w:r>
        <w:r w:rsidRPr="002A5673">
          <w:rPr>
            <w:rStyle w:val="Hyperlink"/>
            <w:noProof/>
          </w:rPr>
          <w:t>Applicable Standards</w:t>
        </w:r>
        <w:r>
          <w:rPr>
            <w:noProof/>
            <w:webHidden/>
          </w:rPr>
          <w:tab/>
        </w:r>
        <w:r>
          <w:rPr>
            <w:noProof/>
            <w:webHidden/>
          </w:rPr>
          <w:fldChar w:fldCharType="begin"/>
        </w:r>
        <w:r>
          <w:rPr>
            <w:noProof/>
            <w:webHidden/>
          </w:rPr>
          <w:instrText xml:space="preserve"> PAGEREF _Toc442866281 \h </w:instrText>
        </w:r>
        <w:r>
          <w:rPr>
            <w:noProof/>
            <w:webHidden/>
          </w:rPr>
        </w:r>
        <w:r>
          <w:rPr>
            <w:noProof/>
            <w:webHidden/>
          </w:rPr>
          <w:fldChar w:fldCharType="separate"/>
        </w:r>
        <w:r>
          <w:rPr>
            <w:noProof/>
            <w:webHidden/>
          </w:rPr>
          <w:t>38</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82" w:history="1">
        <w:r w:rsidRPr="002A5673">
          <w:rPr>
            <w:rStyle w:val="Hyperlink"/>
            <w:noProof/>
          </w:rPr>
          <w:t>4.</w:t>
        </w:r>
        <w:r>
          <w:rPr>
            <w:rFonts w:asciiTheme="minorHAnsi" w:eastAsiaTheme="minorEastAsia" w:hAnsiTheme="minorHAnsi" w:cstheme="minorBidi"/>
            <w:b w:val="0"/>
            <w:noProof/>
            <w:sz w:val="22"/>
            <w:szCs w:val="22"/>
          </w:rPr>
          <w:tab/>
        </w:r>
        <w:r w:rsidRPr="002A5673">
          <w:rPr>
            <w:rStyle w:val="Hyperlink"/>
            <w:noProof/>
          </w:rPr>
          <w:t>Interfaces</w:t>
        </w:r>
        <w:r>
          <w:rPr>
            <w:noProof/>
            <w:webHidden/>
          </w:rPr>
          <w:tab/>
        </w:r>
        <w:r>
          <w:rPr>
            <w:noProof/>
            <w:webHidden/>
          </w:rPr>
          <w:fldChar w:fldCharType="begin"/>
        </w:r>
        <w:r>
          <w:rPr>
            <w:noProof/>
            <w:webHidden/>
          </w:rPr>
          <w:instrText xml:space="preserve"> PAGEREF _Toc442866282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83" w:history="1">
        <w:r w:rsidRPr="002A5673">
          <w:rPr>
            <w:rStyle w:val="Hyperlink"/>
            <w:noProof/>
          </w:rPr>
          <w:t>4.1.</w:t>
        </w:r>
        <w:r>
          <w:rPr>
            <w:rFonts w:asciiTheme="minorHAnsi" w:eastAsiaTheme="minorEastAsia" w:hAnsiTheme="minorHAnsi" w:cstheme="minorBidi"/>
            <w:b w:val="0"/>
            <w:noProof/>
            <w:sz w:val="22"/>
            <w:szCs w:val="22"/>
          </w:rPr>
          <w:tab/>
        </w:r>
        <w:r w:rsidRPr="002A5673">
          <w:rPr>
            <w:rStyle w:val="Hyperlink"/>
            <w:noProof/>
          </w:rPr>
          <w:t>Communications Interfaces</w:t>
        </w:r>
        <w:r>
          <w:rPr>
            <w:noProof/>
            <w:webHidden/>
          </w:rPr>
          <w:tab/>
        </w:r>
        <w:r>
          <w:rPr>
            <w:noProof/>
            <w:webHidden/>
          </w:rPr>
          <w:fldChar w:fldCharType="begin"/>
        </w:r>
        <w:r>
          <w:rPr>
            <w:noProof/>
            <w:webHidden/>
          </w:rPr>
          <w:instrText xml:space="preserve"> PAGEREF _Toc442866283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84" w:history="1">
        <w:r w:rsidRPr="002A5673">
          <w:rPr>
            <w:rStyle w:val="Hyperlink"/>
            <w:noProof/>
          </w:rPr>
          <w:t>4.2.</w:t>
        </w:r>
        <w:r>
          <w:rPr>
            <w:rFonts w:asciiTheme="minorHAnsi" w:eastAsiaTheme="minorEastAsia" w:hAnsiTheme="minorHAnsi" w:cstheme="minorBidi"/>
            <w:b w:val="0"/>
            <w:noProof/>
            <w:sz w:val="22"/>
            <w:szCs w:val="22"/>
          </w:rPr>
          <w:tab/>
        </w:r>
        <w:r w:rsidRPr="002A5673">
          <w:rPr>
            <w:rStyle w:val="Hyperlink"/>
            <w:noProof/>
          </w:rPr>
          <w:t>Hardware Interfaces</w:t>
        </w:r>
        <w:r>
          <w:rPr>
            <w:noProof/>
            <w:webHidden/>
          </w:rPr>
          <w:tab/>
        </w:r>
        <w:r>
          <w:rPr>
            <w:noProof/>
            <w:webHidden/>
          </w:rPr>
          <w:fldChar w:fldCharType="begin"/>
        </w:r>
        <w:r>
          <w:rPr>
            <w:noProof/>
            <w:webHidden/>
          </w:rPr>
          <w:instrText xml:space="preserve"> PAGEREF _Toc442866284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85" w:history="1">
        <w:r w:rsidRPr="002A5673">
          <w:rPr>
            <w:rStyle w:val="Hyperlink"/>
            <w:noProof/>
          </w:rPr>
          <w:t>4.3.</w:t>
        </w:r>
        <w:r>
          <w:rPr>
            <w:rFonts w:asciiTheme="minorHAnsi" w:eastAsiaTheme="minorEastAsia" w:hAnsiTheme="minorHAnsi" w:cstheme="minorBidi"/>
            <w:b w:val="0"/>
            <w:noProof/>
            <w:sz w:val="22"/>
            <w:szCs w:val="22"/>
          </w:rPr>
          <w:tab/>
        </w:r>
        <w:r w:rsidRPr="002A5673">
          <w:rPr>
            <w:rStyle w:val="Hyperlink"/>
            <w:noProof/>
          </w:rPr>
          <w:t>Software Interfaces</w:t>
        </w:r>
        <w:r>
          <w:rPr>
            <w:noProof/>
            <w:webHidden/>
          </w:rPr>
          <w:tab/>
        </w:r>
        <w:r>
          <w:rPr>
            <w:noProof/>
            <w:webHidden/>
          </w:rPr>
          <w:fldChar w:fldCharType="begin"/>
        </w:r>
        <w:r>
          <w:rPr>
            <w:noProof/>
            <w:webHidden/>
          </w:rPr>
          <w:instrText xml:space="preserve"> PAGEREF _Toc442866285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86" w:history="1">
        <w:r w:rsidRPr="002A5673">
          <w:rPr>
            <w:rStyle w:val="Hyperlink"/>
            <w:noProof/>
          </w:rPr>
          <w:t>4.4.</w:t>
        </w:r>
        <w:r>
          <w:rPr>
            <w:rFonts w:asciiTheme="minorHAnsi" w:eastAsiaTheme="minorEastAsia" w:hAnsiTheme="minorHAnsi" w:cstheme="minorBidi"/>
            <w:b w:val="0"/>
            <w:noProof/>
            <w:sz w:val="22"/>
            <w:szCs w:val="22"/>
          </w:rPr>
          <w:tab/>
        </w:r>
        <w:r w:rsidRPr="002A5673">
          <w:rPr>
            <w:rStyle w:val="Hyperlink"/>
            <w:noProof/>
          </w:rPr>
          <w:t>User Interfaces</w:t>
        </w:r>
        <w:r>
          <w:rPr>
            <w:noProof/>
            <w:webHidden/>
          </w:rPr>
          <w:tab/>
        </w:r>
        <w:r>
          <w:rPr>
            <w:noProof/>
            <w:webHidden/>
          </w:rPr>
          <w:fldChar w:fldCharType="begin"/>
        </w:r>
        <w:r>
          <w:rPr>
            <w:noProof/>
            <w:webHidden/>
          </w:rPr>
          <w:instrText xml:space="preserve"> PAGEREF _Toc442866286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87" w:history="1">
        <w:r w:rsidRPr="002A5673">
          <w:rPr>
            <w:rStyle w:val="Hyperlink"/>
            <w:noProof/>
          </w:rPr>
          <w:t>5.</w:t>
        </w:r>
        <w:r>
          <w:rPr>
            <w:rFonts w:asciiTheme="minorHAnsi" w:eastAsiaTheme="minorEastAsia" w:hAnsiTheme="minorHAnsi" w:cstheme="minorBidi"/>
            <w:b w:val="0"/>
            <w:noProof/>
            <w:sz w:val="22"/>
            <w:szCs w:val="22"/>
          </w:rPr>
          <w:tab/>
        </w:r>
        <w:r w:rsidRPr="002A5673">
          <w:rPr>
            <w:rStyle w:val="Hyperlink"/>
            <w:noProof/>
          </w:rPr>
          <w:t>Legal, Copyright, and Other Notices</w:t>
        </w:r>
        <w:r>
          <w:rPr>
            <w:noProof/>
            <w:webHidden/>
          </w:rPr>
          <w:tab/>
        </w:r>
        <w:r>
          <w:rPr>
            <w:noProof/>
            <w:webHidden/>
          </w:rPr>
          <w:fldChar w:fldCharType="begin"/>
        </w:r>
        <w:r>
          <w:rPr>
            <w:noProof/>
            <w:webHidden/>
          </w:rPr>
          <w:instrText xml:space="preserve"> PAGEREF _Toc442866287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88" w:history="1">
        <w:r w:rsidRPr="002A5673">
          <w:rPr>
            <w:rStyle w:val="Hyperlink"/>
            <w:noProof/>
          </w:rPr>
          <w:t>6.</w:t>
        </w:r>
        <w:r>
          <w:rPr>
            <w:rFonts w:asciiTheme="minorHAnsi" w:eastAsiaTheme="minorEastAsia" w:hAnsiTheme="minorHAnsi" w:cstheme="minorBidi"/>
            <w:b w:val="0"/>
            <w:noProof/>
            <w:sz w:val="22"/>
            <w:szCs w:val="22"/>
          </w:rPr>
          <w:tab/>
        </w:r>
        <w:r w:rsidRPr="002A5673">
          <w:rPr>
            <w:rStyle w:val="Hyperlink"/>
            <w:noProof/>
          </w:rPr>
          <w:t>Purchased Components</w:t>
        </w:r>
        <w:r>
          <w:rPr>
            <w:noProof/>
            <w:webHidden/>
          </w:rPr>
          <w:tab/>
        </w:r>
        <w:r>
          <w:rPr>
            <w:noProof/>
            <w:webHidden/>
          </w:rPr>
          <w:fldChar w:fldCharType="begin"/>
        </w:r>
        <w:r>
          <w:rPr>
            <w:noProof/>
            <w:webHidden/>
          </w:rPr>
          <w:instrText xml:space="preserve"> PAGEREF _Toc442866288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2"/>
        <w:rPr>
          <w:rFonts w:asciiTheme="minorHAnsi" w:eastAsiaTheme="minorEastAsia" w:hAnsiTheme="minorHAnsi" w:cstheme="minorBidi"/>
          <w:b w:val="0"/>
          <w:noProof/>
          <w:sz w:val="22"/>
          <w:szCs w:val="22"/>
        </w:rPr>
      </w:pPr>
      <w:hyperlink w:anchor="_Toc442866289" w:history="1">
        <w:r w:rsidRPr="002A5673">
          <w:rPr>
            <w:rStyle w:val="Hyperlink"/>
            <w:noProof/>
          </w:rPr>
          <w:t>6.1.</w:t>
        </w:r>
        <w:r>
          <w:rPr>
            <w:rFonts w:asciiTheme="minorHAnsi" w:eastAsiaTheme="minorEastAsia" w:hAnsiTheme="minorHAnsi" w:cstheme="minorBidi"/>
            <w:b w:val="0"/>
            <w:noProof/>
            <w:sz w:val="22"/>
            <w:szCs w:val="22"/>
          </w:rPr>
          <w:tab/>
        </w:r>
        <w:r w:rsidRPr="002A5673">
          <w:rPr>
            <w:rStyle w:val="Hyperlink"/>
            <w:noProof/>
          </w:rPr>
          <w:t>Defect Source (TOP 5)</w:t>
        </w:r>
        <w:r>
          <w:rPr>
            <w:noProof/>
            <w:webHidden/>
          </w:rPr>
          <w:tab/>
        </w:r>
        <w:r>
          <w:rPr>
            <w:noProof/>
            <w:webHidden/>
          </w:rPr>
          <w:fldChar w:fldCharType="begin"/>
        </w:r>
        <w:r>
          <w:rPr>
            <w:noProof/>
            <w:webHidden/>
          </w:rPr>
          <w:instrText xml:space="preserve"> PAGEREF _Toc442866289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90" w:history="1">
        <w:r w:rsidRPr="002A5673">
          <w:rPr>
            <w:rStyle w:val="Hyperlink"/>
            <w:noProof/>
          </w:rPr>
          <w:t>7.</w:t>
        </w:r>
        <w:r>
          <w:rPr>
            <w:rFonts w:asciiTheme="minorHAnsi" w:eastAsiaTheme="minorEastAsia" w:hAnsiTheme="minorHAnsi" w:cstheme="minorBidi"/>
            <w:b w:val="0"/>
            <w:noProof/>
            <w:sz w:val="22"/>
            <w:szCs w:val="22"/>
          </w:rPr>
          <w:tab/>
        </w:r>
        <w:r w:rsidRPr="002A5673">
          <w:rPr>
            <w:rStyle w:val="Hyperlink"/>
            <w:noProof/>
          </w:rPr>
          <w:t>User Class Characteristics</w:t>
        </w:r>
        <w:r>
          <w:rPr>
            <w:noProof/>
            <w:webHidden/>
          </w:rPr>
          <w:tab/>
        </w:r>
        <w:r>
          <w:rPr>
            <w:noProof/>
            <w:webHidden/>
          </w:rPr>
          <w:fldChar w:fldCharType="begin"/>
        </w:r>
        <w:r>
          <w:rPr>
            <w:noProof/>
            <w:webHidden/>
          </w:rPr>
          <w:instrText xml:space="preserve"> PAGEREF _Toc442866290 \h </w:instrText>
        </w:r>
        <w:r>
          <w:rPr>
            <w:noProof/>
            <w:webHidden/>
          </w:rPr>
        </w:r>
        <w:r>
          <w:rPr>
            <w:noProof/>
            <w:webHidden/>
          </w:rPr>
          <w:fldChar w:fldCharType="separate"/>
        </w:r>
        <w:r>
          <w:rPr>
            <w:noProof/>
            <w:webHidden/>
          </w:rPr>
          <w:t>39</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91" w:history="1">
        <w:r w:rsidRPr="002A5673">
          <w:rPr>
            <w:rStyle w:val="Hyperlink"/>
            <w:noProof/>
          </w:rPr>
          <w:t>8.</w:t>
        </w:r>
        <w:r>
          <w:rPr>
            <w:rFonts w:asciiTheme="minorHAnsi" w:eastAsiaTheme="minorEastAsia" w:hAnsiTheme="minorHAnsi" w:cstheme="minorBidi"/>
            <w:b w:val="0"/>
            <w:noProof/>
            <w:sz w:val="22"/>
            <w:szCs w:val="22"/>
          </w:rPr>
          <w:tab/>
        </w:r>
        <w:r w:rsidRPr="002A5673">
          <w:rPr>
            <w:rStyle w:val="Hyperlink"/>
            <w:noProof/>
          </w:rPr>
          <w:t>Estimation</w:t>
        </w:r>
        <w:r>
          <w:rPr>
            <w:noProof/>
            <w:webHidden/>
          </w:rPr>
          <w:tab/>
        </w:r>
        <w:r>
          <w:rPr>
            <w:noProof/>
            <w:webHidden/>
          </w:rPr>
          <w:fldChar w:fldCharType="begin"/>
        </w:r>
        <w:r>
          <w:rPr>
            <w:noProof/>
            <w:webHidden/>
          </w:rPr>
          <w:instrText xml:space="preserve"> PAGEREF _Toc442866291 \h </w:instrText>
        </w:r>
        <w:r>
          <w:rPr>
            <w:noProof/>
            <w:webHidden/>
          </w:rPr>
        </w:r>
        <w:r>
          <w:rPr>
            <w:noProof/>
            <w:webHidden/>
          </w:rPr>
          <w:fldChar w:fldCharType="separate"/>
        </w:r>
        <w:r>
          <w:rPr>
            <w:noProof/>
            <w:webHidden/>
          </w:rPr>
          <w:t>40</w:t>
        </w:r>
        <w:r>
          <w:rPr>
            <w:noProof/>
            <w:webHidden/>
          </w:rPr>
          <w:fldChar w:fldCharType="end"/>
        </w:r>
      </w:hyperlink>
    </w:p>
    <w:p w:rsidR="009C055E" w:rsidRDefault="009C055E">
      <w:pPr>
        <w:pStyle w:val="TOC1"/>
        <w:rPr>
          <w:rFonts w:asciiTheme="minorHAnsi" w:eastAsiaTheme="minorEastAsia" w:hAnsiTheme="minorHAnsi" w:cstheme="minorBidi"/>
          <w:b w:val="0"/>
          <w:noProof/>
          <w:sz w:val="22"/>
          <w:szCs w:val="22"/>
        </w:rPr>
      </w:pPr>
      <w:hyperlink w:anchor="_Toc442866292" w:history="1">
        <w:r w:rsidRPr="002A5673">
          <w:rPr>
            <w:rStyle w:val="Hyperlink"/>
            <w:noProof/>
          </w:rPr>
          <w:t>9.</w:t>
        </w:r>
        <w:r>
          <w:rPr>
            <w:rFonts w:asciiTheme="minorHAnsi" w:eastAsiaTheme="minorEastAsia" w:hAnsiTheme="minorHAnsi" w:cstheme="minorBidi"/>
            <w:b w:val="0"/>
            <w:noProof/>
            <w:sz w:val="22"/>
            <w:szCs w:val="22"/>
          </w:rPr>
          <w:tab/>
        </w:r>
        <w:r w:rsidRPr="002A5673">
          <w:rPr>
            <w:rStyle w:val="Hyperlink"/>
            <w:noProof/>
          </w:rPr>
          <w:t>Approval Signatures</w:t>
        </w:r>
        <w:r>
          <w:rPr>
            <w:noProof/>
            <w:webHidden/>
          </w:rPr>
          <w:tab/>
        </w:r>
        <w:r>
          <w:rPr>
            <w:noProof/>
            <w:webHidden/>
          </w:rPr>
          <w:fldChar w:fldCharType="begin"/>
        </w:r>
        <w:r>
          <w:rPr>
            <w:noProof/>
            <w:webHidden/>
          </w:rPr>
          <w:instrText xml:space="preserve"> PAGEREF _Toc442866292 \h </w:instrText>
        </w:r>
        <w:r>
          <w:rPr>
            <w:noProof/>
            <w:webHidden/>
          </w:rPr>
        </w:r>
        <w:r>
          <w:rPr>
            <w:noProof/>
            <w:webHidden/>
          </w:rPr>
          <w:fldChar w:fldCharType="separate"/>
        </w:r>
        <w:r>
          <w:rPr>
            <w:noProof/>
            <w:webHidden/>
          </w:rPr>
          <w:t>42</w:t>
        </w:r>
        <w:r>
          <w:rPr>
            <w:noProof/>
            <w:webHidden/>
          </w:rPr>
          <w:fldChar w:fldCharType="end"/>
        </w:r>
      </w:hyperlink>
    </w:p>
    <w:p w:rsidR="009C055E" w:rsidRDefault="009C055E">
      <w:pPr>
        <w:pStyle w:val="TOC1"/>
        <w:tabs>
          <w:tab w:val="left" w:pos="1853"/>
        </w:tabs>
        <w:rPr>
          <w:rFonts w:asciiTheme="minorHAnsi" w:eastAsiaTheme="minorEastAsia" w:hAnsiTheme="minorHAnsi" w:cstheme="minorBidi"/>
          <w:b w:val="0"/>
          <w:noProof/>
          <w:sz w:val="22"/>
          <w:szCs w:val="22"/>
        </w:rPr>
      </w:pPr>
      <w:hyperlink w:anchor="_Toc442866293" w:history="1">
        <w:r w:rsidRPr="002A5673">
          <w:rPr>
            <w:rStyle w:val="Hyperlink"/>
            <w:noProof/>
          </w:rPr>
          <w:t xml:space="preserve">Appendix A </w:t>
        </w:r>
        <w:r>
          <w:rPr>
            <w:rFonts w:asciiTheme="minorHAnsi" w:eastAsiaTheme="minorEastAsia" w:hAnsiTheme="minorHAnsi" w:cstheme="minorBidi"/>
            <w:b w:val="0"/>
            <w:noProof/>
            <w:sz w:val="22"/>
            <w:szCs w:val="22"/>
          </w:rPr>
          <w:tab/>
        </w:r>
        <w:r w:rsidRPr="002A5673">
          <w:rPr>
            <w:rStyle w:val="Hyperlink"/>
            <w:noProof/>
          </w:rPr>
          <w:t>Use Case Specification</w:t>
        </w:r>
        <w:r>
          <w:rPr>
            <w:noProof/>
            <w:webHidden/>
          </w:rPr>
          <w:tab/>
        </w:r>
        <w:r>
          <w:rPr>
            <w:noProof/>
            <w:webHidden/>
          </w:rPr>
          <w:fldChar w:fldCharType="begin"/>
        </w:r>
        <w:r>
          <w:rPr>
            <w:noProof/>
            <w:webHidden/>
          </w:rPr>
          <w:instrText xml:space="preserve"> PAGEREF _Toc442866293 \h </w:instrText>
        </w:r>
        <w:r>
          <w:rPr>
            <w:noProof/>
            <w:webHidden/>
          </w:rPr>
        </w:r>
        <w:r>
          <w:rPr>
            <w:noProof/>
            <w:webHidden/>
          </w:rPr>
          <w:fldChar w:fldCharType="separate"/>
        </w:r>
        <w:r>
          <w:rPr>
            <w:noProof/>
            <w:webHidden/>
          </w:rPr>
          <w:t>43</w:t>
        </w:r>
        <w:r>
          <w:rPr>
            <w:noProof/>
            <w:webHidden/>
          </w:rPr>
          <w:fldChar w:fldCharType="end"/>
        </w:r>
      </w:hyperlink>
    </w:p>
    <w:p w:rsidR="009C055E" w:rsidRDefault="009C055E">
      <w:pPr>
        <w:pStyle w:val="TOC1"/>
        <w:tabs>
          <w:tab w:val="left" w:pos="1853"/>
        </w:tabs>
        <w:rPr>
          <w:rFonts w:asciiTheme="minorHAnsi" w:eastAsiaTheme="minorEastAsia" w:hAnsiTheme="minorHAnsi" w:cstheme="minorBidi"/>
          <w:b w:val="0"/>
          <w:noProof/>
          <w:sz w:val="22"/>
          <w:szCs w:val="22"/>
        </w:rPr>
      </w:pPr>
      <w:hyperlink w:anchor="_Toc442866294" w:history="1">
        <w:r w:rsidRPr="002A5673">
          <w:rPr>
            <w:rStyle w:val="Hyperlink"/>
            <w:noProof/>
          </w:rPr>
          <w:t xml:space="preserve">Appendix B </w:t>
        </w:r>
        <w:r>
          <w:rPr>
            <w:rFonts w:asciiTheme="minorHAnsi" w:eastAsiaTheme="minorEastAsia" w:hAnsiTheme="minorHAnsi" w:cstheme="minorBidi"/>
            <w:b w:val="0"/>
            <w:noProof/>
            <w:sz w:val="22"/>
            <w:szCs w:val="22"/>
          </w:rPr>
          <w:tab/>
        </w:r>
        <w:r w:rsidRPr="002A5673">
          <w:rPr>
            <w:rStyle w:val="Hyperlink"/>
            <w:noProof/>
          </w:rPr>
          <w:t>Acronym List and Glossary</w:t>
        </w:r>
        <w:r>
          <w:rPr>
            <w:noProof/>
            <w:webHidden/>
          </w:rPr>
          <w:tab/>
        </w:r>
        <w:r>
          <w:rPr>
            <w:noProof/>
            <w:webHidden/>
          </w:rPr>
          <w:fldChar w:fldCharType="begin"/>
        </w:r>
        <w:r>
          <w:rPr>
            <w:noProof/>
            <w:webHidden/>
          </w:rPr>
          <w:instrText xml:space="preserve"> PAGEREF _Toc442866294 \h </w:instrText>
        </w:r>
        <w:r>
          <w:rPr>
            <w:noProof/>
            <w:webHidden/>
          </w:rPr>
        </w:r>
        <w:r>
          <w:rPr>
            <w:noProof/>
            <w:webHidden/>
          </w:rPr>
          <w:fldChar w:fldCharType="separate"/>
        </w:r>
        <w:r>
          <w:rPr>
            <w:noProof/>
            <w:webHidden/>
          </w:rPr>
          <w:t>44</w:t>
        </w:r>
        <w:r>
          <w:rPr>
            <w:noProof/>
            <w:webHidden/>
          </w:rPr>
          <w:fldChar w:fldCharType="end"/>
        </w:r>
      </w:hyperlink>
    </w:p>
    <w:p w:rsidR="009C055E" w:rsidRDefault="009C055E">
      <w:pPr>
        <w:pStyle w:val="TOC1"/>
        <w:tabs>
          <w:tab w:val="left" w:pos="1853"/>
        </w:tabs>
        <w:rPr>
          <w:rFonts w:asciiTheme="minorHAnsi" w:eastAsiaTheme="minorEastAsia" w:hAnsiTheme="minorHAnsi" w:cstheme="minorBidi"/>
          <w:b w:val="0"/>
          <w:noProof/>
          <w:sz w:val="22"/>
          <w:szCs w:val="22"/>
        </w:rPr>
      </w:pPr>
      <w:hyperlink w:anchor="_Toc442866295" w:history="1">
        <w:r w:rsidRPr="002A5673">
          <w:rPr>
            <w:rStyle w:val="Hyperlink"/>
            <w:noProof/>
          </w:rPr>
          <w:t xml:space="preserve">Appendix C </w:t>
        </w:r>
        <w:r>
          <w:rPr>
            <w:rFonts w:asciiTheme="minorHAnsi" w:eastAsiaTheme="minorEastAsia" w:hAnsiTheme="minorHAnsi" w:cstheme="minorBidi"/>
            <w:b w:val="0"/>
            <w:noProof/>
            <w:sz w:val="22"/>
            <w:szCs w:val="22"/>
          </w:rPr>
          <w:tab/>
        </w:r>
        <w:r w:rsidRPr="002A5673">
          <w:rPr>
            <w:rStyle w:val="Hyperlink"/>
            <w:noProof/>
          </w:rPr>
          <w:t>Requirements Out of Scope</w:t>
        </w:r>
        <w:r>
          <w:rPr>
            <w:noProof/>
            <w:webHidden/>
          </w:rPr>
          <w:tab/>
        </w:r>
        <w:r>
          <w:rPr>
            <w:noProof/>
            <w:webHidden/>
          </w:rPr>
          <w:fldChar w:fldCharType="begin"/>
        </w:r>
        <w:r>
          <w:rPr>
            <w:noProof/>
            <w:webHidden/>
          </w:rPr>
          <w:instrText xml:space="preserve"> PAGEREF _Toc442866295 \h </w:instrText>
        </w:r>
        <w:r>
          <w:rPr>
            <w:noProof/>
            <w:webHidden/>
          </w:rPr>
        </w:r>
        <w:r>
          <w:rPr>
            <w:noProof/>
            <w:webHidden/>
          </w:rPr>
          <w:fldChar w:fldCharType="separate"/>
        </w:r>
        <w:r>
          <w:rPr>
            <w:noProof/>
            <w:webHidden/>
          </w:rPr>
          <w:t>46</w:t>
        </w:r>
        <w:r>
          <w:rPr>
            <w:noProof/>
            <w:webHidden/>
          </w:rPr>
          <w:fldChar w:fldCharType="end"/>
        </w:r>
      </w:hyperlink>
    </w:p>
    <w:p w:rsidR="004F3A80" w:rsidRDefault="0014238E" w:rsidP="004F3A80">
      <w:pPr>
        <w:pStyle w:val="TOC1"/>
        <w:sectPr w:rsidR="004F3A80" w:rsidSect="00F7216E">
          <w:footerReference w:type="default" r:id="rId15"/>
          <w:type w:val="oddPage"/>
          <w:pgSz w:w="12240" w:h="15840" w:code="1"/>
          <w:pgMar w:top="1440" w:right="1440" w:bottom="1440" w:left="1440" w:header="720" w:footer="720" w:gutter="0"/>
          <w:pgNumType w:fmt="lowerRoman" w:start="1"/>
          <w:cols w:space="720"/>
          <w:docGrid w:linePitch="360"/>
        </w:sectPr>
      </w:pPr>
      <w:r>
        <w:fldChar w:fldCharType="end"/>
      </w:r>
    </w:p>
    <w:p w:rsidR="004F3A80" w:rsidRDefault="004F3A80" w:rsidP="00B6706C">
      <w:pPr>
        <w:pStyle w:val="Heading1"/>
      </w:pPr>
      <w:bookmarkStart w:id="3" w:name="_Toc442866244"/>
      <w:r w:rsidRPr="00FF2309">
        <w:lastRenderedPageBreak/>
        <w:t>Introduction</w:t>
      </w:r>
      <w:bookmarkEnd w:id="0"/>
      <w:bookmarkEnd w:id="3"/>
    </w:p>
    <w:p w:rsidR="00102419" w:rsidRPr="0071428E" w:rsidRDefault="00102419" w:rsidP="00102419">
      <w:pPr>
        <w:pStyle w:val="BodyText"/>
        <w:rPr>
          <w:szCs w:val="24"/>
        </w:rPr>
      </w:pPr>
      <w:r w:rsidRPr="0071428E">
        <w:rPr>
          <w:szCs w:val="24"/>
        </w:rPr>
        <w:t xml:space="preserve">Insurance identification and verification is vital to the success of the </w:t>
      </w:r>
      <w:r w:rsidR="009D3AA8">
        <w:t>Department of Veterans Affairs</w:t>
      </w:r>
      <w:r w:rsidR="009D3AA8" w:rsidRPr="0071428E">
        <w:rPr>
          <w:szCs w:val="24"/>
        </w:rPr>
        <w:t xml:space="preserve"> </w:t>
      </w:r>
      <w:r w:rsidR="009D3AA8">
        <w:rPr>
          <w:szCs w:val="24"/>
        </w:rPr>
        <w:t>(</w:t>
      </w:r>
      <w:r w:rsidRPr="0071428E">
        <w:rPr>
          <w:szCs w:val="24"/>
        </w:rPr>
        <w:t>VA</w:t>
      </w:r>
      <w:r w:rsidR="009D3AA8">
        <w:rPr>
          <w:szCs w:val="24"/>
        </w:rPr>
        <w:t>)</w:t>
      </w:r>
      <w:r w:rsidRPr="0071428E">
        <w:rPr>
          <w:szCs w:val="24"/>
        </w:rPr>
        <w:t xml:space="preserve"> revenue collection process</w:t>
      </w:r>
      <w:r w:rsidR="00CC7174" w:rsidRPr="0071428E">
        <w:rPr>
          <w:szCs w:val="24"/>
        </w:rPr>
        <w:t xml:space="preserve">. </w:t>
      </w:r>
      <w:r w:rsidRPr="0071428E">
        <w:rPr>
          <w:szCs w:val="24"/>
        </w:rPr>
        <w:t xml:space="preserve">Accurate insurance information is needed to effectively submit claims and collect payments from third-party payers for medical care and services provided to Veterans by </w:t>
      </w:r>
      <w:r w:rsidR="004408B2">
        <w:rPr>
          <w:szCs w:val="24"/>
        </w:rPr>
        <w:t xml:space="preserve">the </w:t>
      </w:r>
      <w:r w:rsidR="009D3AA8" w:rsidRPr="000E0359">
        <w:t>Veterans Health Administration</w:t>
      </w:r>
      <w:r w:rsidR="009D3AA8" w:rsidRPr="0071428E">
        <w:rPr>
          <w:szCs w:val="24"/>
        </w:rPr>
        <w:t xml:space="preserve"> </w:t>
      </w:r>
      <w:r w:rsidR="009D3AA8">
        <w:rPr>
          <w:szCs w:val="24"/>
        </w:rPr>
        <w:t>(</w:t>
      </w:r>
      <w:r w:rsidRPr="0071428E">
        <w:rPr>
          <w:szCs w:val="24"/>
        </w:rPr>
        <w:t>VHA</w:t>
      </w:r>
      <w:r w:rsidR="009D3AA8">
        <w:rPr>
          <w:szCs w:val="24"/>
        </w:rPr>
        <w:t>)</w:t>
      </w:r>
      <w:r w:rsidR="00CC7174" w:rsidRPr="0071428E">
        <w:rPr>
          <w:szCs w:val="24"/>
        </w:rPr>
        <w:t xml:space="preserve">. </w:t>
      </w:r>
      <w:r w:rsidRPr="0071428E">
        <w:rPr>
          <w:szCs w:val="24"/>
        </w:rPr>
        <w:t xml:space="preserve">In an effort to provide all revenue staff the necessary tools to become more efficient at their collection duties, this </w:t>
      </w:r>
      <w:r w:rsidR="004408B2">
        <w:rPr>
          <w:szCs w:val="24"/>
        </w:rPr>
        <w:t>patch</w:t>
      </w:r>
      <w:r w:rsidR="004408B2" w:rsidRPr="0071428E">
        <w:rPr>
          <w:szCs w:val="24"/>
        </w:rPr>
        <w:t xml:space="preserve"> </w:t>
      </w:r>
      <w:r w:rsidRPr="0071428E">
        <w:rPr>
          <w:szCs w:val="24"/>
        </w:rPr>
        <w:t xml:space="preserve">seeks to provide the software </w:t>
      </w:r>
      <w:r w:rsidR="004408B2">
        <w:rPr>
          <w:szCs w:val="24"/>
        </w:rPr>
        <w:t xml:space="preserve">updates </w:t>
      </w:r>
      <w:r w:rsidRPr="0071428E">
        <w:rPr>
          <w:szCs w:val="24"/>
        </w:rPr>
        <w:t>and reports</w:t>
      </w:r>
      <w:r w:rsidR="004408B2">
        <w:rPr>
          <w:szCs w:val="24"/>
        </w:rPr>
        <w:t xml:space="preserve"> needed</w:t>
      </w:r>
      <w:r w:rsidRPr="0071428E">
        <w:rPr>
          <w:szCs w:val="24"/>
        </w:rPr>
        <w:t xml:space="preserve"> to </w:t>
      </w:r>
      <w:r w:rsidR="0061251B">
        <w:rPr>
          <w:szCs w:val="24"/>
        </w:rPr>
        <w:t>assure</w:t>
      </w:r>
      <w:r w:rsidR="0061251B" w:rsidRPr="0071428E">
        <w:rPr>
          <w:szCs w:val="24"/>
        </w:rPr>
        <w:t xml:space="preserve"> </w:t>
      </w:r>
      <w:r w:rsidRPr="0071428E">
        <w:rPr>
          <w:szCs w:val="24"/>
        </w:rPr>
        <w:t xml:space="preserve">the insurance information is valid and accessible to all Billing, </w:t>
      </w:r>
      <w:r w:rsidR="008C0F77">
        <w:rPr>
          <w:szCs w:val="24"/>
        </w:rPr>
        <w:t>Accounts Receivable (</w:t>
      </w:r>
      <w:r w:rsidRPr="005A2609">
        <w:rPr>
          <w:szCs w:val="24"/>
        </w:rPr>
        <w:t>AR</w:t>
      </w:r>
      <w:r w:rsidR="008C0F77">
        <w:rPr>
          <w:szCs w:val="24"/>
        </w:rPr>
        <w:t>)</w:t>
      </w:r>
      <w:r w:rsidRPr="005A2609">
        <w:rPr>
          <w:szCs w:val="24"/>
        </w:rPr>
        <w:t xml:space="preserve"> and </w:t>
      </w:r>
      <w:r w:rsidR="00407273">
        <w:rPr>
          <w:szCs w:val="24"/>
        </w:rPr>
        <w:t>Revenue Utilization Review (</w:t>
      </w:r>
      <w:r w:rsidRPr="00407273">
        <w:rPr>
          <w:szCs w:val="24"/>
        </w:rPr>
        <w:t>RUR</w:t>
      </w:r>
      <w:r w:rsidR="00407273" w:rsidRPr="00407273">
        <w:rPr>
          <w:szCs w:val="24"/>
        </w:rPr>
        <w:t>)</w:t>
      </w:r>
      <w:r w:rsidRPr="005A2609">
        <w:rPr>
          <w:szCs w:val="24"/>
        </w:rPr>
        <w:t xml:space="preserve"> staff</w:t>
      </w:r>
      <w:r w:rsidR="00CC7174" w:rsidRPr="005A2609">
        <w:rPr>
          <w:szCs w:val="24"/>
        </w:rPr>
        <w:t>.</w:t>
      </w:r>
      <w:r w:rsidR="00CC7174" w:rsidRPr="0071428E">
        <w:rPr>
          <w:szCs w:val="24"/>
        </w:rPr>
        <w:t xml:space="preserve"> </w:t>
      </w:r>
      <w:r w:rsidRPr="0071428E">
        <w:rPr>
          <w:szCs w:val="24"/>
        </w:rPr>
        <w:t>The reports will enable Insurance Verification personnel to review a</w:t>
      </w:r>
      <w:bookmarkStart w:id="4" w:name="_GoBack"/>
      <w:bookmarkEnd w:id="4"/>
      <w:r w:rsidRPr="0071428E">
        <w:rPr>
          <w:szCs w:val="24"/>
        </w:rPr>
        <w:t xml:space="preserve">nd ensure that the information captured in the Patient Insurance File is updated with the latest insurance information possible. Management personnel will be enabled to obtain any insurance information as required by </w:t>
      </w:r>
      <w:r w:rsidR="0096651E">
        <w:t>Office of Inspector General</w:t>
      </w:r>
      <w:r w:rsidR="0096651E" w:rsidRPr="0071428E">
        <w:rPr>
          <w:szCs w:val="24"/>
        </w:rPr>
        <w:t xml:space="preserve"> </w:t>
      </w:r>
      <w:r w:rsidR="0096651E">
        <w:rPr>
          <w:szCs w:val="24"/>
        </w:rPr>
        <w:t>(</w:t>
      </w:r>
      <w:r w:rsidRPr="0071428E">
        <w:rPr>
          <w:szCs w:val="24"/>
        </w:rPr>
        <w:t>OIG</w:t>
      </w:r>
      <w:r w:rsidR="0096651E">
        <w:rPr>
          <w:szCs w:val="24"/>
        </w:rPr>
        <w:t>)</w:t>
      </w:r>
      <w:r w:rsidRPr="0071428E">
        <w:rPr>
          <w:szCs w:val="24"/>
        </w:rPr>
        <w:t xml:space="preserve">, </w:t>
      </w:r>
      <w:r w:rsidR="0096651E">
        <w:t>Chief Business Office</w:t>
      </w:r>
      <w:r w:rsidR="0096651E">
        <w:rPr>
          <w:szCs w:val="24"/>
        </w:rPr>
        <w:t xml:space="preserve"> (</w:t>
      </w:r>
      <w:r w:rsidRPr="0071428E">
        <w:rPr>
          <w:szCs w:val="24"/>
        </w:rPr>
        <w:t>CBO</w:t>
      </w:r>
      <w:r w:rsidR="0096651E">
        <w:rPr>
          <w:szCs w:val="24"/>
        </w:rPr>
        <w:t>)</w:t>
      </w:r>
      <w:r w:rsidRPr="0071428E">
        <w:rPr>
          <w:szCs w:val="24"/>
        </w:rPr>
        <w:t xml:space="preserve">, and </w:t>
      </w:r>
      <w:r w:rsidR="009D3AA8" w:rsidRPr="000E0359">
        <w:t>Consolidated Patient Account Centers</w:t>
      </w:r>
      <w:r w:rsidR="009D3AA8" w:rsidRPr="0071428E">
        <w:rPr>
          <w:szCs w:val="24"/>
        </w:rPr>
        <w:t xml:space="preserve"> </w:t>
      </w:r>
      <w:r w:rsidR="009D3AA8">
        <w:rPr>
          <w:szCs w:val="24"/>
        </w:rPr>
        <w:t>(</w:t>
      </w:r>
      <w:r w:rsidRPr="0071428E">
        <w:rPr>
          <w:szCs w:val="24"/>
        </w:rPr>
        <w:t>CPAC</w:t>
      </w:r>
      <w:r w:rsidR="009D3AA8">
        <w:rPr>
          <w:szCs w:val="24"/>
        </w:rPr>
        <w:t xml:space="preserve">) </w:t>
      </w:r>
      <w:r w:rsidR="009D3AA8" w:rsidRPr="000E0359">
        <w:t>Program Management Office</w:t>
      </w:r>
      <w:r w:rsidRPr="0071428E">
        <w:rPr>
          <w:szCs w:val="24"/>
        </w:rPr>
        <w:t xml:space="preserve"> </w:t>
      </w:r>
      <w:r w:rsidR="009D3AA8">
        <w:rPr>
          <w:szCs w:val="24"/>
        </w:rPr>
        <w:t>(</w:t>
      </w:r>
      <w:r w:rsidRPr="0071428E">
        <w:rPr>
          <w:szCs w:val="24"/>
        </w:rPr>
        <w:t>PMO</w:t>
      </w:r>
      <w:r w:rsidR="009D3AA8">
        <w:rPr>
          <w:szCs w:val="24"/>
        </w:rPr>
        <w:t>)</w:t>
      </w:r>
      <w:r w:rsidRPr="0071428E">
        <w:rPr>
          <w:szCs w:val="24"/>
        </w:rPr>
        <w:t xml:space="preserve"> in an efficient and timely manner</w:t>
      </w:r>
      <w:r w:rsidR="00CC7174" w:rsidRPr="0071428E">
        <w:rPr>
          <w:szCs w:val="24"/>
        </w:rPr>
        <w:t xml:space="preserve">. </w:t>
      </w:r>
      <w:r w:rsidRPr="0071428E">
        <w:rPr>
          <w:szCs w:val="24"/>
        </w:rPr>
        <w:t xml:space="preserve">Standardization is also promoted to ensure insurance information and processes are consistent throughout the nation. </w:t>
      </w:r>
    </w:p>
    <w:p w:rsidR="00102419" w:rsidRPr="0071428E" w:rsidRDefault="00102419" w:rsidP="000E2209">
      <w:pPr>
        <w:pStyle w:val="BodyText"/>
      </w:pPr>
      <w:r w:rsidRPr="00DB2A87">
        <w:t xml:space="preserve">VHA is home to the United States’ largest integrated health care system and is committed to achieving the full benefits of </w:t>
      </w:r>
      <w:r w:rsidR="009D3AA8" w:rsidRPr="00DB2A87">
        <w:t>Electronic Data Interchange (</w:t>
      </w:r>
      <w:r w:rsidRPr="00DB2A87">
        <w:t>EDI</w:t>
      </w:r>
      <w:r w:rsidR="009D3AA8" w:rsidRPr="00DB2A87">
        <w:t>)</w:t>
      </w:r>
      <w:r w:rsidRPr="00DB2A87">
        <w:t xml:space="preserve"> Health Care processes</w:t>
      </w:r>
      <w:r w:rsidR="00CC7174" w:rsidRPr="00DB2A87">
        <w:t xml:space="preserve">. </w:t>
      </w:r>
      <w:r w:rsidRPr="00DB2A87">
        <w:t>This project supports VA’s strategic goal to support Veterans’</w:t>
      </w:r>
      <w:r w:rsidRPr="0071428E">
        <w:t xml:space="preserve"> rights to receive benefits, and meet expectations for quality, </w:t>
      </w:r>
      <w:r w:rsidR="00CC7174" w:rsidRPr="0071428E">
        <w:t>timeliness,</w:t>
      </w:r>
      <w:r w:rsidRPr="0071428E">
        <w:t xml:space="preserve"> and responsiveness.</w:t>
      </w:r>
    </w:p>
    <w:p w:rsidR="00102419" w:rsidRPr="0071428E" w:rsidRDefault="00102419" w:rsidP="00102419">
      <w:pPr>
        <w:rPr>
          <w:b/>
          <w:sz w:val="24"/>
        </w:rPr>
      </w:pPr>
      <w:r w:rsidRPr="0071428E">
        <w:rPr>
          <w:sz w:val="24"/>
        </w:rPr>
        <w:t xml:space="preserve">The </w:t>
      </w:r>
      <w:r w:rsidR="009D3AA8" w:rsidRPr="000E2209">
        <w:rPr>
          <w:sz w:val="24"/>
        </w:rPr>
        <w:t>Patient Protection and Affordable Care Act</w:t>
      </w:r>
      <w:r w:rsidR="009D3AA8" w:rsidRPr="000E2209">
        <w:rPr>
          <w:sz w:val="28"/>
        </w:rPr>
        <w:t xml:space="preserve"> </w:t>
      </w:r>
      <w:r w:rsidR="009D3AA8">
        <w:rPr>
          <w:sz w:val="24"/>
        </w:rPr>
        <w:t>(</w:t>
      </w:r>
      <w:r w:rsidRPr="0071428E">
        <w:rPr>
          <w:sz w:val="24"/>
        </w:rPr>
        <w:t>PPACA</w:t>
      </w:r>
      <w:r w:rsidR="009D3AA8">
        <w:rPr>
          <w:sz w:val="24"/>
        </w:rPr>
        <w:t>)</w:t>
      </w:r>
      <w:r w:rsidRPr="0071428E">
        <w:rPr>
          <w:sz w:val="24"/>
        </w:rPr>
        <w:t xml:space="preserve"> was passed in March 2010 with the intent of implementing standardized operating rules and processes to increase the portability, efficiency and quality of health care services</w:t>
      </w:r>
      <w:r w:rsidR="00CC7174" w:rsidRPr="0071428E">
        <w:rPr>
          <w:sz w:val="24"/>
        </w:rPr>
        <w:t xml:space="preserve">. </w:t>
      </w:r>
      <w:r w:rsidRPr="0071428E">
        <w:rPr>
          <w:sz w:val="24"/>
        </w:rPr>
        <w:t xml:space="preserve">As a federal entity and the nation’s largest integrated health care providers, </w:t>
      </w:r>
      <w:r w:rsidR="00D048A6">
        <w:rPr>
          <w:sz w:val="24"/>
        </w:rPr>
        <w:t xml:space="preserve">the </w:t>
      </w:r>
      <w:r w:rsidRPr="0071428E">
        <w:rPr>
          <w:sz w:val="24"/>
        </w:rPr>
        <w:t>VHA is required to comply with all mandates. This legislation requires that health care providers structure health care operating information in a way that is universal amongst entities across the country</w:t>
      </w:r>
      <w:r w:rsidR="00CC7174" w:rsidRPr="0071428E">
        <w:rPr>
          <w:sz w:val="24"/>
        </w:rPr>
        <w:t xml:space="preserve">. </w:t>
      </w:r>
      <w:r w:rsidRPr="0071428E">
        <w:rPr>
          <w:sz w:val="24"/>
        </w:rPr>
        <w:t xml:space="preserve">In an effort to meet the spirit of the legislative mandate, </w:t>
      </w:r>
      <w:r w:rsidR="00D048A6">
        <w:rPr>
          <w:sz w:val="24"/>
        </w:rPr>
        <w:t xml:space="preserve">the </w:t>
      </w:r>
      <w:r w:rsidRPr="0071428E">
        <w:rPr>
          <w:sz w:val="24"/>
        </w:rPr>
        <w:t xml:space="preserve">VHA must continue to secure a stable software solution that is cost effective and that meets both regulatory and business needs.  </w:t>
      </w:r>
    </w:p>
    <w:p w:rsidR="005B15A6" w:rsidRPr="00A41469" w:rsidRDefault="005B15A6" w:rsidP="00E569C8">
      <w:pPr>
        <w:pStyle w:val="Heading2"/>
      </w:pPr>
      <w:bookmarkStart w:id="5" w:name="_Toc442866245"/>
      <w:r w:rsidRPr="00A41469">
        <w:t>Purpose</w:t>
      </w:r>
      <w:bookmarkEnd w:id="5"/>
    </w:p>
    <w:p w:rsidR="00446CDC" w:rsidRPr="00EE2758" w:rsidRDefault="00446CDC" w:rsidP="006379DA">
      <w:pPr>
        <w:pStyle w:val="BodyText"/>
      </w:pPr>
      <w:r w:rsidRPr="00EE2758">
        <w:rPr>
          <w:szCs w:val="24"/>
        </w:rPr>
        <w:t xml:space="preserve">The purpose of this Requirements Specification Document (RSD) is to outline the requirements for the </w:t>
      </w:r>
      <w:r w:rsidR="00696019" w:rsidRPr="00EE2758">
        <w:rPr>
          <w:szCs w:val="24"/>
        </w:rPr>
        <w:t>Medical Care Collections Fund (</w:t>
      </w:r>
      <w:r w:rsidRPr="00EE2758">
        <w:rPr>
          <w:szCs w:val="24"/>
        </w:rPr>
        <w:t>MCCF</w:t>
      </w:r>
      <w:r w:rsidR="00696019" w:rsidRPr="00EE2758">
        <w:rPr>
          <w:szCs w:val="24"/>
        </w:rPr>
        <w:t>)</w:t>
      </w:r>
      <w:r w:rsidRPr="00EE2758">
        <w:rPr>
          <w:szCs w:val="24"/>
        </w:rPr>
        <w:t xml:space="preserve"> eInsurance Compliance Phase 3 project.</w:t>
      </w:r>
    </w:p>
    <w:p w:rsidR="00446CDC" w:rsidRPr="00EE2758" w:rsidRDefault="00446CDC" w:rsidP="006379DA">
      <w:pPr>
        <w:pStyle w:val="BodyText"/>
      </w:pPr>
      <w:r w:rsidRPr="00EE2758">
        <w:rPr>
          <w:szCs w:val="24"/>
        </w:rPr>
        <w:t>The target audience for this RSD includes the Office of Enterprise Development (OED), Product Development (PD), Product Support (PS), Software Quality Assurance (SQA), the CBO</w:t>
      </w:r>
      <w:r w:rsidR="0052422A" w:rsidRPr="00EE2758">
        <w:rPr>
          <w:szCs w:val="24"/>
        </w:rPr>
        <w:t>’</w:t>
      </w:r>
      <w:r w:rsidR="0052422A">
        <w:rPr>
          <w:szCs w:val="24"/>
        </w:rPr>
        <w:t>s</w:t>
      </w:r>
      <w:r w:rsidR="0052422A" w:rsidRPr="00EE2758">
        <w:rPr>
          <w:szCs w:val="24"/>
        </w:rPr>
        <w:t xml:space="preserve"> </w:t>
      </w:r>
      <w:r w:rsidR="001E2FF1" w:rsidRPr="00EE2758">
        <w:rPr>
          <w:szCs w:val="24"/>
        </w:rPr>
        <w:t>eBusiness Solutions eInsurance Team</w:t>
      </w:r>
      <w:r w:rsidRPr="00EE2758">
        <w:rPr>
          <w:szCs w:val="24"/>
        </w:rPr>
        <w:t>, and the software end users.</w:t>
      </w:r>
    </w:p>
    <w:p w:rsidR="005B15A6" w:rsidRDefault="005B15A6" w:rsidP="00E569C8">
      <w:pPr>
        <w:pStyle w:val="Heading2"/>
      </w:pPr>
      <w:bookmarkStart w:id="6" w:name="_Toc442866246"/>
      <w:r>
        <w:t>Scope</w:t>
      </w:r>
      <w:bookmarkEnd w:id="6"/>
    </w:p>
    <w:p w:rsidR="009D3AA8" w:rsidRPr="006379DA" w:rsidRDefault="009D3AA8" w:rsidP="006379DA">
      <w:pPr>
        <w:pStyle w:val="InstructionalBullet1"/>
        <w:numPr>
          <w:ilvl w:val="0"/>
          <w:numId w:val="0"/>
        </w:numPr>
        <w:rPr>
          <w:i w:val="0"/>
          <w:color w:val="auto"/>
        </w:rPr>
      </w:pPr>
      <w:r w:rsidRPr="006379DA">
        <w:rPr>
          <w:i w:val="0"/>
          <w:color w:val="auto"/>
        </w:rPr>
        <w:t>This section describes the project scope which includes changes to the Veterans Health Information Systems and Technology Architecture (or VistA). This initiative entails:</w:t>
      </w:r>
    </w:p>
    <w:p w:rsidR="009D3AA8" w:rsidRPr="006379DA" w:rsidRDefault="00D07DE1" w:rsidP="006379DA">
      <w:pPr>
        <w:pStyle w:val="InstructionalBullet1"/>
        <w:numPr>
          <w:ilvl w:val="0"/>
          <w:numId w:val="31"/>
        </w:numPr>
        <w:rPr>
          <w:i w:val="0"/>
          <w:color w:val="auto"/>
        </w:rPr>
      </w:pPr>
      <w:r>
        <w:rPr>
          <w:i w:val="0"/>
          <w:color w:val="auto"/>
        </w:rPr>
        <w:t>Modifications</w:t>
      </w:r>
      <w:r w:rsidR="009D3AA8">
        <w:rPr>
          <w:i w:val="0"/>
          <w:color w:val="auto"/>
        </w:rPr>
        <w:t xml:space="preserve"> to the</w:t>
      </w:r>
      <w:r w:rsidR="00EE2758">
        <w:rPr>
          <w:i w:val="0"/>
          <w:color w:val="auto"/>
        </w:rPr>
        <w:t xml:space="preserve"> electronic Insurance Verification</w:t>
      </w:r>
      <w:r w:rsidR="009D3AA8">
        <w:rPr>
          <w:i w:val="0"/>
          <w:color w:val="auto"/>
        </w:rPr>
        <w:t xml:space="preserve"> </w:t>
      </w:r>
      <w:r w:rsidR="00EE2758">
        <w:rPr>
          <w:i w:val="0"/>
          <w:color w:val="auto"/>
        </w:rPr>
        <w:t>(eIV)</w:t>
      </w:r>
      <w:r w:rsidR="009D3AA8">
        <w:rPr>
          <w:i w:val="0"/>
          <w:color w:val="auto"/>
        </w:rPr>
        <w:t xml:space="preserve"> Extract Logic (insurance buffer extract and appointment extract)</w:t>
      </w:r>
    </w:p>
    <w:p w:rsidR="009D3AA8" w:rsidRDefault="00D07DE1" w:rsidP="006379DA">
      <w:pPr>
        <w:pStyle w:val="InstructionalBullet1"/>
        <w:numPr>
          <w:ilvl w:val="0"/>
          <w:numId w:val="31"/>
        </w:numPr>
        <w:rPr>
          <w:i w:val="0"/>
          <w:color w:val="auto"/>
        </w:rPr>
      </w:pPr>
      <w:r>
        <w:rPr>
          <w:i w:val="0"/>
          <w:color w:val="auto"/>
        </w:rPr>
        <w:t>Modifications to several screens in Integrated Billing</w:t>
      </w:r>
    </w:p>
    <w:p w:rsidR="00D07DE1" w:rsidRDefault="00D07DE1" w:rsidP="006379DA">
      <w:pPr>
        <w:pStyle w:val="InstructionalBullet1"/>
        <w:numPr>
          <w:ilvl w:val="0"/>
          <w:numId w:val="31"/>
        </w:numPr>
        <w:rPr>
          <w:i w:val="0"/>
          <w:color w:val="auto"/>
        </w:rPr>
      </w:pPr>
      <w:r>
        <w:rPr>
          <w:i w:val="0"/>
          <w:color w:val="auto"/>
        </w:rPr>
        <w:t>Modifications to the following reports</w:t>
      </w:r>
    </w:p>
    <w:p w:rsidR="00D07DE1" w:rsidRDefault="00D07DE1" w:rsidP="006379DA">
      <w:pPr>
        <w:pStyle w:val="InstructionalBullet1"/>
        <w:numPr>
          <w:ilvl w:val="1"/>
          <w:numId w:val="31"/>
        </w:numPr>
        <w:rPr>
          <w:i w:val="0"/>
          <w:color w:val="auto"/>
        </w:rPr>
      </w:pPr>
      <w:r>
        <w:rPr>
          <w:i w:val="0"/>
          <w:color w:val="auto"/>
        </w:rPr>
        <w:t>List Plans by Insurance Company</w:t>
      </w:r>
    </w:p>
    <w:p w:rsidR="00D07DE1" w:rsidRDefault="00D07DE1" w:rsidP="006379DA">
      <w:pPr>
        <w:pStyle w:val="InstructionalBullet1"/>
        <w:numPr>
          <w:ilvl w:val="1"/>
          <w:numId w:val="31"/>
        </w:numPr>
        <w:rPr>
          <w:i w:val="0"/>
          <w:color w:val="auto"/>
        </w:rPr>
      </w:pPr>
      <w:r>
        <w:rPr>
          <w:i w:val="0"/>
          <w:color w:val="auto"/>
        </w:rPr>
        <w:lastRenderedPageBreak/>
        <w:t>Patients without Medicare Insurance</w:t>
      </w:r>
    </w:p>
    <w:p w:rsidR="00D07DE1" w:rsidRDefault="00D07DE1" w:rsidP="006379DA">
      <w:pPr>
        <w:pStyle w:val="InstructionalBullet1"/>
        <w:numPr>
          <w:ilvl w:val="1"/>
          <w:numId w:val="31"/>
        </w:numPr>
        <w:rPr>
          <w:i w:val="0"/>
          <w:color w:val="auto"/>
        </w:rPr>
      </w:pPr>
      <w:r>
        <w:rPr>
          <w:i w:val="0"/>
          <w:color w:val="auto"/>
        </w:rPr>
        <w:t>Active Policies with no Effective Date</w:t>
      </w:r>
    </w:p>
    <w:p w:rsidR="00D07DE1" w:rsidRDefault="00D07DE1" w:rsidP="006379DA">
      <w:pPr>
        <w:pStyle w:val="InstructionalBullet1"/>
        <w:numPr>
          <w:ilvl w:val="1"/>
          <w:numId w:val="31"/>
        </w:numPr>
        <w:rPr>
          <w:i w:val="0"/>
          <w:color w:val="auto"/>
        </w:rPr>
      </w:pPr>
      <w:r>
        <w:rPr>
          <w:i w:val="0"/>
          <w:color w:val="auto"/>
        </w:rPr>
        <w:t xml:space="preserve">eIV Auto Update Report (currently known as the </w:t>
      </w:r>
      <w:r w:rsidRPr="00D07DE1">
        <w:rPr>
          <w:i w:val="0"/>
          <w:color w:val="auto"/>
        </w:rPr>
        <w:t>eIV Patient Insurance Update Report</w:t>
      </w:r>
      <w:r>
        <w:rPr>
          <w:i w:val="0"/>
          <w:color w:val="auto"/>
        </w:rPr>
        <w:t>)</w:t>
      </w:r>
    </w:p>
    <w:p w:rsidR="00D07DE1" w:rsidRDefault="00D07DE1" w:rsidP="006379DA">
      <w:pPr>
        <w:pStyle w:val="InstructionalBullet1"/>
        <w:numPr>
          <w:ilvl w:val="1"/>
          <w:numId w:val="31"/>
        </w:numPr>
        <w:rPr>
          <w:i w:val="0"/>
          <w:color w:val="auto"/>
        </w:rPr>
      </w:pPr>
      <w:r>
        <w:rPr>
          <w:i w:val="0"/>
          <w:color w:val="auto"/>
        </w:rPr>
        <w:t>Creation of new missing data report</w:t>
      </w:r>
    </w:p>
    <w:p w:rsidR="009D3AA8" w:rsidRDefault="00D07DE1" w:rsidP="006379DA">
      <w:pPr>
        <w:pStyle w:val="InstructionalBullet1"/>
        <w:numPr>
          <w:ilvl w:val="0"/>
          <w:numId w:val="31"/>
        </w:numPr>
        <w:rPr>
          <w:i w:val="0"/>
          <w:color w:val="auto"/>
        </w:rPr>
      </w:pPr>
      <w:r>
        <w:rPr>
          <w:i w:val="0"/>
          <w:color w:val="auto"/>
        </w:rPr>
        <w:t>Modifications to the Worklist: Move Subscribers to a Different Plan</w:t>
      </w:r>
    </w:p>
    <w:p w:rsidR="00D07DE1" w:rsidRDefault="00D07DE1" w:rsidP="006379DA">
      <w:pPr>
        <w:pStyle w:val="InstructionalBullet1"/>
        <w:numPr>
          <w:ilvl w:val="0"/>
          <w:numId w:val="31"/>
        </w:numPr>
        <w:rPr>
          <w:i w:val="0"/>
          <w:color w:val="auto"/>
        </w:rPr>
      </w:pPr>
      <w:r>
        <w:rPr>
          <w:i w:val="0"/>
          <w:color w:val="auto"/>
        </w:rPr>
        <w:t>Modifications to the Patient Policy Comments</w:t>
      </w:r>
    </w:p>
    <w:p w:rsidR="00D07DE1" w:rsidRDefault="00D07DE1" w:rsidP="006379DA">
      <w:pPr>
        <w:pStyle w:val="InstructionalBullet1"/>
        <w:numPr>
          <w:ilvl w:val="0"/>
          <w:numId w:val="31"/>
        </w:numPr>
        <w:rPr>
          <w:i w:val="0"/>
          <w:color w:val="auto"/>
        </w:rPr>
      </w:pPr>
      <w:r>
        <w:rPr>
          <w:i w:val="0"/>
          <w:color w:val="auto"/>
        </w:rPr>
        <w:t>Modifications to the eIV Site Parameters</w:t>
      </w:r>
    </w:p>
    <w:p w:rsidR="00303DA9" w:rsidRDefault="00303DA9" w:rsidP="006379DA">
      <w:pPr>
        <w:pStyle w:val="InstructionalBullet1"/>
        <w:numPr>
          <w:ilvl w:val="0"/>
          <w:numId w:val="31"/>
        </w:numPr>
        <w:rPr>
          <w:i w:val="0"/>
          <w:color w:val="auto"/>
        </w:rPr>
      </w:pPr>
      <w:r>
        <w:rPr>
          <w:i w:val="0"/>
          <w:color w:val="auto"/>
        </w:rPr>
        <w:t xml:space="preserve">Modification to the </w:t>
      </w:r>
      <w:r w:rsidR="00AF2124">
        <w:rPr>
          <w:i w:val="0"/>
          <w:color w:val="auto"/>
        </w:rPr>
        <w:t xml:space="preserve">existing </w:t>
      </w:r>
      <w:r>
        <w:rPr>
          <w:i w:val="0"/>
          <w:color w:val="auto"/>
        </w:rPr>
        <w:t>NIF Interface</w:t>
      </w:r>
    </w:p>
    <w:p w:rsidR="00B72475" w:rsidRPr="006379DA" w:rsidRDefault="00B72475" w:rsidP="006379DA">
      <w:pPr>
        <w:pStyle w:val="InstructionalBullet1"/>
        <w:numPr>
          <w:ilvl w:val="0"/>
          <w:numId w:val="31"/>
        </w:numPr>
        <w:rPr>
          <w:i w:val="0"/>
          <w:color w:val="auto"/>
        </w:rPr>
      </w:pPr>
      <w:r>
        <w:rPr>
          <w:i w:val="0"/>
          <w:color w:val="auto"/>
        </w:rPr>
        <w:t>Documenting the eIV related 270 and 271 transactions</w:t>
      </w:r>
    </w:p>
    <w:p w:rsidR="00B72475" w:rsidRDefault="00B72475" w:rsidP="000E2209">
      <w:pPr>
        <w:pStyle w:val="BodyText"/>
      </w:pPr>
      <w:r w:rsidRPr="006379DA">
        <w:t xml:space="preserve">For a list of </w:t>
      </w:r>
      <w:r>
        <w:t xml:space="preserve">Owner Requirements that were defined by the customer as being out of scope prior to the initial submission of this document (3/27/15) </w:t>
      </w:r>
      <w:r w:rsidRPr="005A2609">
        <w:t xml:space="preserve">refer to </w:t>
      </w:r>
      <w:r w:rsidRPr="006379DA">
        <w:rPr>
          <w:b/>
        </w:rPr>
        <w:t>Appendix C</w:t>
      </w:r>
      <w:r w:rsidR="005A2609">
        <w:t>.</w:t>
      </w:r>
      <w:r>
        <w:t xml:space="preserve"> </w:t>
      </w:r>
    </w:p>
    <w:p w:rsidR="005B15A6" w:rsidRDefault="005B15A6" w:rsidP="00E569C8">
      <w:pPr>
        <w:pStyle w:val="Heading2"/>
      </w:pPr>
      <w:bookmarkStart w:id="7" w:name="_Toc442866247"/>
      <w:r>
        <w:t>References</w:t>
      </w:r>
      <w:bookmarkEnd w:id="7"/>
    </w:p>
    <w:p w:rsidR="00102419" w:rsidRDefault="00102419" w:rsidP="00102419">
      <w:pPr>
        <w:pStyle w:val="BodyTextBullet1"/>
        <w:rPr>
          <w:b/>
          <w:sz w:val="24"/>
          <w:szCs w:val="24"/>
        </w:rPr>
      </w:pPr>
      <w:r w:rsidRPr="00102419">
        <w:rPr>
          <w:b/>
          <w:sz w:val="24"/>
          <w:szCs w:val="24"/>
        </w:rPr>
        <w:t>20140413 MCCF eInsurance Compliance Phase 3 BRD</w:t>
      </w:r>
    </w:p>
    <w:p w:rsidR="00C54C81" w:rsidRPr="000E2209" w:rsidRDefault="00C54C81" w:rsidP="006379DA">
      <w:pPr>
        <w:pStyle w:val="ListParagraph"/>
        <w:ind w:left="540"/>
        <w:rPr>
          <w:rStyle w:val="Hyperlink"/>
          <w:sz w:val="24"/>
        </w:rPr>
      </w:pPr>
      <w:r w:rsidRPr="000E2209">
        <w:rPr>
          <w:rStyle w:val="Hyperlink"/>
          <w:sz w:val="24"/>
        </w:rPr>
        <w:t>http://your_srver.domain.ext/warboard/anotebk.asp?proj=1733&amp;Type=Active</w:t>
      </w:r>
      <w:r w:rsidRPr="000E2209" w:rsidDel="00C54C81">
        <w:rPr>
          <w:rStyle w:val="Hyperlink"/>
          <w:sz w:val="24"/>
        </w:rPr>
        <w:t xml:space="preserve"> </w:t>
      </w:r>
    </w:p>
    <w:p w:rsidR="003A31EB" w:rsidRDefault="00607931" w:rsidP="00C54C81">
      <w:pPr>
        <w:pStyle w:val="BodyTextBullet1"/>
        <w:rPr>
          <w:b/>
          <w:sz w:val="24"/>
          <w:szCs w:val="24"/>
        </w:rPr>
      </w:pPr>
      <w:r w:rsidRPr="00607931">
        <w:rPr>
          <w:b/>
          <w:sz w:val="24"/>
          <w:szCs w:val="24"/>
        </w:rPr>
        <w:t xml:space="preserve">eInsurance_RSD_Meeting_Austin 2_24_2015 </w:t>
      </w:r>
      <w:r w:rsidR="003A31EB">
        <w:rPr>
          <w:b/>
          <w:sz w:val="24"/>
          <w:szCs w:val="24"/>
        </w:rPr>
        <w:t>Minutes</w:t>
      </w:r>
      <w:r w:rsidR="009413DE">
        <w:rPr>
          <w:rStyle w:val="FootnoteReference"/>
          <w:b/>
          <w:sz w:val="24"/>
          <w:szCs w:val="24"/>
        </w:rPr>
        <w:footnoteReference w:id="1"/>
      </w:r>
    </w:p>
    <w:p w:rsidR="009413DE" w:rsidRPr="00DB4AAB" w:rsidRDefault="009413DE" w:rsidP="009413DE">
      <w:pPr>
        <w:pStyle w:val="ListParagraph"/>
        <w:ind w:left="540"/>
        <w:rPr>
          <w:rStyle w:val="Hyperlink"/>
          <w:sz w:val="24"/>
        </w:rPr>
      </w:pPr>
      <w:r w:rsidRPr="00DB4AAB">
        <w:rPr>
          <w:rStyle w:val="Hyperlink"/>
          <w:sz w:val="24"/>
        </w:rPr>
        <w:t>http://your_srver.domain.ext/warboard/anotebk.asp?proj=1733&amp;Type=Active</w:t>
      </w:r>
      <w:r w:rsidRPr="00DB4AAB" w:rsidDel="00C54C81">
        <w:rPr>
          <w:rStyle w:val="Hyperlink"/>
          <w:sz w:val="24"/>
        </w:rPr>
        <w:t xml:space="preserve"> </w:t>
      </w:r>
    </w:p>
    <w:p w:rsidR="003A31EB" w:rsidRDefault="003A31EB" w:rsidP="003A31EB">
      <w:pPr>
        <w:pStyle w:val="BodyTextBullet1"/>
        <w:spacing w:before="0" w:after="0"/>
        <w:rPr>
          <w:b/>
          <w:sz w:val="24"/>
          <w:szCs w:val="24"/>
        </w:rPr>
      </w:pPr>
      <w:r>
        <w:rPr>
          <w:b/>
          <w:sz w:val="24"/>
          <w:szCs w:val="24"/>
        </w:rPr>
        <w:t>Integrated Billing (IB) V. 2.0 User Manual</w:t>
      </w:r>
    </w:p>
    <w:p w:rsidR="003A31EB" w:rsidRPr="00102419" w:rsidRDefault="00F57B97" w:rsidP="00102419">
      <w:pPr>
        <w:pStyle w:val="ListParagraph"/>
        <w:ind w:left="540"/>
        <w:rPr>
          <w:sz w:val="24"/>
        </w:rPr>
      </w:pPr>
      <w:hyperlink r:id="rId16" w:history="1">
        <w:r w:rsidR="00102419" w:rsidRPr="00102419">
          <w:rPr>
            <w:rStyle w:val="Hyperlink"/>
            <w:sz w:val="24"/>
          </w:rPr>
          <w:t>http://www.domain/vdl/documents/Financial_Admin/Integrated_Billing_(IB)/ib_2_0_um_r0115.doc</w:t>
        </w:r>
      </w:hyperlink>
    </w:p>
    <w:p w:rsidR="003A31EB" w:rsidRPr="003A31EB" w:rsidRDefault="003A31EB" w:rsidP="003A31EB">
      <w:pPr>
        <w:pStyle w:val="BodyTextBullet1"/>
        <w:spacing w:before="0" w:after="0"/>
        <w:rPr>
          <w:b/>
          <w:sz w:val="24"/>
          <w:szCs w:val="24"/>
        </w:rPr>
      </w:pPr>
      <w:r w:rsidRPr="003A31EB">
        <w:rPr>
          <w:b/>
          <w:sz w:val="24"/>
          <w:szCs w:val="24"/>
        </w:rPr>
        <w:t>HIPAA (Health Insurance Portability and Accountability Act of 1996)</w:t>
      </w:r>
    </w:p>
    <w:p w:rsidR="003A31EB" w:rsidRPr="003A31EB" w:rsidRDefault="00F57B97" w:rsidP="003A31EB">
      <w:pPr>
        <w:pStyle w:val="BodyTextBullet1"/>
        <w:numPr>
          <w:ilvl w:val="0"/>
          <w:numId w:val="0"/>
        </w:numPr>
        <w:spacing w:before="0" w:after="120"/>
        <w:ind w:left="540"/>
        <w:rPr>
          <w:sz w:val="24"/>
          <w:szCs w:val="24"/>
        </w:rPr>
      </w:pPr>
      <w:hyperlink r:id="rId17" w:history="1">
        <w:r w:rsidR="003A31EB" w:rsidRPr="003A31EB">
          <w:rPr>
            <w:rStyle w:val="Hyperlink"/>
            <w:sz w:val="24"/>
            <w:szCs w:val="24"/>
          </w:rPr>
          <w:t>http://www.gpo.gov/fdsys/pkg/PLAW-104publ191/pdf/PLAW-104publ191.pdf</w:t>
        </w:r>
      </w:hyperlink>
    </w:p>
    <w:p w:rsidR="003A31EB" w:rsidRPr="003A31EB" w:rsidRDefault="003A31EB" w:rsidP="003A31EB">
      <w:pPr>
        <w:pStyle w:val="BodyTextBullet1"/>
        <w:spacing w:before="0" w:after="120"/>
        <w:rPr>
          <w:rStyle w:val="Hyperlink"/>
          <w:bCs/>
          <w:color w:val="000000"/>
          <w:sz w:val="24"/>
          <w:szCs w:val="24"/>
          <w:u w:val="none"/>
        </w:rPr>
      </w:pPr>
      <w:r w:rsidRPr="003A31EB">
        <w:rPr>
          <w:b/>
          <w:sz w:val="24"/>
          <w:szCs w:val="24"/>
        </w:rPr>
        <w:t>Public Law 111–148, The Patient Protection and Affordable Care Act</w:t>
      </w:r>
      <w:r w:rsidRPr="003A31EB">
        <w:rPr>
          <w:sz w:val="24"/>
          <w:szCs w:val="24"/>
        </w:rPr>
        <w:t xml:space="preserve">  </w:t>
      </w:r>
      <w:hyperlink r:id="rId18" w:history="1">
        <w:r w:rsidRPr="003A31EB">
          <w:rPr>
            <w:rStyle w:val="Hyperlink"/>
            <w:sz w:val="24"/>
            <w:szCs w:val="24"/>
          </w:rPr>
          <w:t>http://www.gpo.gov/fdsys/pkg/PLAW-111publ148/pdf/PLAW-111publ148.pdf</w:t>
        </w:r>
      </w:hyperlink>
    </w:p>
    <w:p w:rsidR="003A31EB" w:rsidRPr="004F32D5" w:rsidRDefault="003A31EB" w:rsidP="003A31EB">
      <w:pPr>
        <w:pStyle w:val="BodyTextBullet1"/>
        <w:spacing w:before="0" w:after="120"/>
        <w:rPr>
          <w:rStyle w:val="Hyperlink"/>
          <w:bCs/>
          <w:color w:val="000000"/>
          <w:sz w:val="24"/>
          <w:szCs w:val="24"/>
          <w:u w:val="none"/>
        </w:rPr>
      </w:pPr>
      <w:r w:rsidRPr="003A31EB">
        <w:rPr>
          <w:b/>
          <w:bCs/>
          <w:color w:val="000000"/>
          <w:sz w:val="24"/>
          <w:szCs w:val="24"/>
        </w:rPr>
        <w:t>PPACA Compliance, Certification, and Penalties</w:t>
      </w:r>
      <w:r w:rsidRPr="003A31EB">
        <w:rPr>
          <w:b/>
          <w:bCs/>
          <w:color w:val="000000"/>
          <w:sz w:val="24"/>
          <w:szCs w:val="24"/>
        </w:rPr>
        <w:br/>
      </w:r>
      <w:hyperlink r:id="rId19" w:history="1">
        <w:r w:rsidRPr="003A31EB">
          <w:rPr>
            <w:rStyle w:val="Hyperlink"/>
            <w:bCs/>
            <w:sz w:val="24"/>
            <w:szCs w:val="24"/>
          </w:rPr>
          <w:t>https://www.cms.gov/Affordable-Care-Act/04_ComplianceCertificationandPenalties.asp</w:t>
        </w:r>
      </w:hyperlink>
    </w:p>
    <w:p w:rsidR="00AF2124" w:rsidRPr="004F32D5" w:rsidRDefault="0014238E" w:rsidP="004F32D5">
      <w:pPr>
        <w:pStyle w:val="BodyTextBullet1"/>
        <w:spacing w:before="0" w:after="0"/>
        <w:ind w:left="547"/>
        <w:rPr>
          <w:b/>
          <w:bCs/>
          <w:color w:val="000000"/>
          <w:sz w:val="24"/>
          <w:szCs w:val="24"/>
        </w:rPr>
      </w:pPr>
      <w:r w:rsidRPr="004F32D5">
        <w:rPr>
          <w:b/>
          <w:bCs/>
          <w:color w:val="000000"/>
          <w:sz w:val="24"/>
          <w:szCs w:val="24"/>
        </w:rPr>
        <w:t>The Department of Veterans Affairs M Programming Standards and Conventions</w:t>
      </w:r>
    </w:p>
    <w:p w:rsidR="005C61CE" w:rsidRPr="004F32D5" w:rsidRDefault="00F57B97" w:rsidP="004F32D5">
      <w:pPr>
        <w:pStyle w:val="BodyTextBullet1"/>
        <w:numPr>
          <w:ilvl w:val="0"/>
          <w:numId w:val="0"/>
        </w:numPr>
        <w:spacing w:before="0" w:after="120"/>
        <w:ind w:left="540"/>
        <w:rPr>
          <w:rStyle w:val="Hyperlink"/>
          <w:bCs/>
          <w:sz w:val="24"/>
        </w:rPr>
      </w:pPr>
      <w:hyperlink r:id="rId20" w:history="1">
        <w:r w:rsidR="0014238E" w:rsidRPr="004F32D5">
          <w:rPr>
            <w:rStyle w:val="Hyperlink"/>
            <w:bCs/>
            <w:sz w:val="24"/>
            <w:szCs w:val="24"/>
          </w:rPr>
          <w:t>http://vaww.yourserver.domain/communities/app_dev/sac/default.aspx</w:t>
        </w:r>
      </w:hyperlink>
    </w:p>
    <w:p w:rsidR="005C61CE" w:rsidRDefault="005C61CE" w:rsidP="004F32D5">
      <w:pPr>
        <w:pStyle w:val="BodyTextBullet1"/>
        <w:numPr>
          <w:ilvl w:val="0"/>
          <w:numId w:val="0"/>
        </w:numPr>
        <w:spacing w:before="0" w:after="120"/>
        <w:ind w:left="180"/>
        <w:rPr>
          <w:rStyle w:val="Hyperlink"/>
          <w:bCs/>
          <w:color w:val="000000"/>
          <w:sz w:val="24"/>
          <w:szCs w:val="24"/>
          <w:u w:val="none"/>
        </w:rPr>
      </w:pPr>
    </w:p>
    <w:p w:rsidR="005B15A6" w:rsidRDefault="005B15A6" w:rsidP="005B15A6">
      <w:pPr>
        <w:pStyle w:val="Heading1"/>
      </w:pPr>
      <w:bookmarkStart w:id="8" w:name="_Toc442866248"/>
      <w:r>
        <w:t>Overall Description</w:t>
      </w:r>
      <w:bookmarkEnd w:id="8"/>
    </w:p>
    <w:p w:rsidR="005B15A6" w:rsidRPr="00E569C8" w:rsidRDefault="005B15A6" w:rsidP="00E569C8">
      <w:pPr>
        <w:pStyle w:val="Heading2"/>
      </w:pPr>
      <w:bookmarkStart w:id="9" w:name="_Toc414535147"/>
      <w:bookmarkStart w:id="10" w:name="_Toc442866249"/>
      <w:bookmarkEnd w:id="9"/>
      <w:r w:rsidRPr="00E569C8">
        <w:t>Accessibility Specifications</w:t>
      </w:r>
      <w:bookmarkEnd w:id="10"/>
    </w:p>
    <w:p w:rsidR="00727ED8" w:rsidRPr="00727ED8" w:rsidRDefault="00727ED8" w:rsidP="000E2209">
      <w:pPr>
        <w:pStyle w:val="BodyText"/>
      </w:pPr>
      <w:r w:rsidRPr="000E2209">
        <w:t>The enhancements described in this document do not contain any specification for functionality that is affected by 508 Compliance.</w:t>
      </w:r>
    </w:p>
    <w:p w:rsidR="005B15A6" w:rsidRDefault="005B15A6" w:rsidP="004F32D5">
      <w:pPr>
        <w:pStyle w:val="Heading2"/>
        <w:keepNext/>
        <w:ind w:left="446"/>
      </w:pPr>
      <w:bookmarkStart w:id="11" w:name="_Toc442866250"/>
      <w:r>
        <w:lastRenderedPageBreak/>
        <w:t>Business Rules Specification</w:t>
      </w:r>
      <w:bookmarkEnd w:id="11"/>
    </w:p>
    <w:p w:rsidR="00770543" w:rsidRDefault="00770543" w:rsidP="006379DA">
      <w:pPr>
        <w:pStyle w:val="BodyText"/>
      </w:pPr>
      <w:r>
        <w:t>Non-functional Business Needs (BN):</w:t>
      </w:r>
    </w:p>
    <w:p w:rsidR="00770543" w:rsidRDefault="00770543" w:rsidP="006379DA">
      <w:pPr>
        <w:pStyle w:val="BodyText"/>
      </w:pPr>
      <w:r>
        <w:t xml:space="preserve">BN 1: </w:t>
      </w:r>
      <w:r w:rsidRPr="00770543">
        <w:t>Adhere to the Enterprise Level requirements</w:t>
      </w:r>
      <w:r>
        <w:t>.</w:t>
      </w:r>
    </w:p>
    <w:p w:rsidR="00770543" w:rsidRDefault="00770543" w:rsidP="006379DA">
      <w:pPr>
        <w:pStyle w:val="BodyText"/>
      </w:pPr>
      <w:r>
        <w:t xml:space="preserve">BN 2: </w:t>
      </w:r>
      <w:r w:rsidRPr="00770543">
        <w:t>Utilize nationally standardized terminology for all VistA IB Package Development.</w:t>
      </w:r>
    </w:p>
    <w:p w:rsidR="00255307" w:rsidRPr="006379DA" w:rsidRDefault="000D45B0" w:rsidP="006379DA">
      <w:pPr>
        <w:pStyle w:val="BodyText"/>
        <w:rPr>
          <w:i/>
        </w:rPr>
      </w:pPr>
      <w:r w:rsidRPr="006379DA">
        <w:t>Refer to the section on Functional Specifications for</w:t>
      </w:r>
      <w:r w:rsidR="00770543">
        <w:t xml:space="preserve"> all other</w:t>
      </w:r>
      <w:r w:rsidRPr="006379DA">
        <w:t xml:space="preserve"> business </w:t>
      </w:r>
      <w:r w:rsidR="00770543">
        <w:t>needs</w:t>
      </w:r>
      <w:r w:rsidRPr="006379DA">
        <w:t>.</w:t>
      </w:r>
    </w:p>
    <w:p w:rsidR="005B15A6" w:rsidRDefault="005B15A6" w:rsidP="004F32D5">
      <w:pPr>
        <w:pStyle w:val="Heading2"/>
      </w:pPr>
      <w:bookmarkStart w:id="12" w:name="_Toc442866251"/>
      <w:r>
        <w:t>Design Constraints Specification</w:t>
      </w:r>
      <w:bookmarkEnd w:id="12"/>
    </w:p>
    <w:p w:rsidR="00305BBA" w:rsidRPr="00305BBA" w:rsidRDefault="00305BBA" w:rsidP="00305BBA">
      <w:pPr>
        <w:pStyle w:val="Title"/>
        <w:numPr>
          <w:ilvl w:val="0"/>
          <w:numId w:val="23"/>
        </w:numPr>
        <w:spacing w:before="120" w:after="120"/>
        <w:ind w:left="576"/>
        <w:jc w:val="left"/>
        <w:rPr>
          <w:rFonts w:ascii="Times New Roman" w:hAnsi="Times New Roman" w:cs="Times New Roman"/>
          <w:b w:val="0"/>
          <w:sz w:val="24"/>
          <w:szCs w:val="24"/>
        </w:rPr>
      </w:pPr>
      <w:r w:rsidRPr="00305BBA">
        <w:rPr>
          <w:rFonts w:ascii="Times New Roman" w:hAnsi="Times New Roman" w:cs="Times New Roman"/>
          <w:sz w:val="24"/>
          <w:szCs w:val="24"/>
          <w:u w:val="single"/>
        </w:rPr>
        <w:t>Technical</w:t>
      </w:r>
      <w:r w:rsidRPr="00305BBA">
        <w:rPr>
          <w:rFonts w:ascii="Times New Roman" w:hAnsi="Times New Roman" w:cs="Times New Roman"/>
          <w:sz w:val="24"/>
          <w:szCs w:val="24"/>
        </w:rPr>
        <w:t>:</w:t>
      </w:r>
      <w:r w:rsidRPr="00305BBA">
        <w:rPr>
          <w:rFonts w:ascii="Times New Roman" w:hAnsi="Times New Roman" w:cs="Times New Roman"/>
          <w:b w:val="0"/>
          <w:sz w:val="24"/>
          <w:szCs w:val="24"/>
        </w:rPr>
        <w:t xml:space="preserve">  </w:t>
      </w:r>
      <w:r w:rsidR="00017BAA">
        <w:rPr>
          <w:rFonts w:ascii="Times New Roman" w:hAnsi="Times New Roman" w:cs="Times New Roman"/>
          <w:b w:val="0"/>
          <w:sz w:val="24"/>
          <w:szCs w:val="24"/>
        </w:rPr>
        <w:t>Graphical User Interface (</w:t>
      </w:r>
      <w:r w:rsidRPr="00305BBA">
        <w:rPr>
          <w:rFonts w:ascii="Times New Roman" w:hAnsi="Times New Roman" w:cs="Times New Roman"/>
          <w:b w:val="0"/>
          <w:sz w:val="24"/>
          <w:szCs w:val="24"/>
        </w:rPr>
        <w:t>GUI</w:t>
      </w:r>
      <w:r w:rsidR="00017BAA">
        <w:rPr>
          <w:rFonts w:ascii="Times New Roman" w:hAnsi="Times New Roman" w:cs="Times New Roman"/>
          <w:b w:val="0"/>
          <w:sz w:val="24"/>
          <w:szCs w:val="24"/>
        </w:rPr>
        <w:t>)</w:t>
      </w:r>
      <w:r w:rsidRPr="00305BBA">
        <w:rPr>
          <w:rFonts w:ascii="Times New Roman" w:hAnsi="Times New Roman" w:cs="Times New Roman"/>
          <w:b w:val="0"/>
          <w:sz w:val="24"/>
          <w:szCs w:val="24"/>
        </w:rPr>
        <w:t xml:space="preserve"> displays such as icons, windows applications that allow simultaneous programs to run, mouse selection/move, are not available in VistA.</w:t>
      </w:r>
    </w:p>
    <w:p w:rsidR="00305BBA" w:rsidRPr="00305BBA" w:rsidRDefault="00305BBA" w:rsidP="00305BBA">
      <w:pPr>
        <w:pStyle w:val="Title"/>
        <w:numPr>
          <w:ilvl w:val="0"/>
          <w:numId w:val="23"/>
        </w:numPr>
        <w:spacing w:before="120" w:after="120"/>
        <w:ind w:left="576"/>
        <w:jc w:val="left"/>
        <w:rPr>
          <w:rFonts w:ascii="Times New Roman" w:hAnsi="Times New Roman" w:cs="Times New Roman"/>
          <w:b w:val="0"/>
          <w:sz w:val="24"/>
          <w:szCs w:val="24"/>
        </w:rPr>
      </w:pPr>
      <w:r w:rsidRPr="00305BBA">
        <w:rPr>
          <w:rFonts w:ascii="Times New Roman" w:hAnsi="Times New Roman" w:cs="Times New Roman"/>
          <w:sz w:val="24"/>
          <w:szCs w:val="24"/>
          <w:u w:val="single"/>
        </w:rPr>
        <w:t>Technical</w:t>
      </w:r>
      <w:r w:rsidRPr="00305BBA">
        <w:rPr>
          <w:rFonts w:ascii="Times New Roman" w:hAnsi="Times New Roman" w:cs="Times New Roman"/>
          <w:sz w:val="24"/>
          <w:szCs w:val="24"/>
        </w:rPr>
        <w:t>:</w:t>
      </w:r>
      <w:r w:rsidRPr="00305BBA">
        <w:rPr>
          <w:rFonts w:ascii="Times New Roman" w:hAnsi="Times New Roman" w:cs="Times New Roman"/>
          <w:b w:val="0"/>
          <w:sz w:val="24"/>
          <w:szCs w:val="24"/>
        </w:rPr>
        <w:t xml:space="preserve">  Editable image file formats are not supported by VistA.  </w:t>
      </w:r>
    </w:p>
    <w:p w:rsidR="00305BBA" w:rsidRPr="00305BBA" w:rsidRDefault="00305BBA" w:rsidP="00305BBA">
      <w:pPr>
        <w:pStyle w:val="Title"/>
        <w:numPr>
          <w:ilvl w:val="0"/>
          <w:numId w:val="23"/>
        </w:numPr>
        <w:spacing w:before="120" w:after="120"/>
        <w:ind w:left="576"/>
        <w:jc w:val="left"/>
        <w:rPr>
          <w:rFonts w:ascii="Times New Roman" w:hAnsi="Times New Roman" w:cs="Times New Roman"/>
          <w:b w:val="0"/>
          <w:sz w:val="24"/>
          <w:szCs w:val="24"/>
        </w:rPr>
      </w:pPr>
      <w:r w:rsidRPr="00305BBA">
        <w:rPr>
          <w:rFonts w:ascii="Times New Roman" w:hAnsi="Times New Roman" w:cs="Times New Roman"/>
          <w:sz w:val="24"/>
          <w:szCs w:val="24"/>
          <w:u w:val="single"/>
        </w:rPr>
        <w:t>Non-Functional</w:t>
      </w:r>
      <w:r w:rsidRPr="00305BBA">
        <w:rPr>
          <w:rFonts w:ascii="Times New Roman" w:hAnsi="Times New Roman" w:cs="Times New Roman"/>
          <w:sz w:val="24"/>
          <w:szCs w:val="24"/>
        </w:rPr>
        <w:t>:</w:t>
      </w:r>
      <w:r w:rsidRPr="00305BBA">
        <w:rPr>
          <w:rFonts w:ascii="Times New Roman" w:hAnsi="Times New Roman" w:cs="Times New Roman"/>
          <w:b w:val="0"/>
          <w:sz w:val="24"/>
          <w:szCs w:val="24"/>
        </w:rPr>
        <w:t xml:space="preserve">  The system must be secure and meet VA standards for information privacy and security.</w:t>
      </w:r>
    </w:p>
    <w:p w:rsidR="00305BBA" w:rsidRPr="00305BBA" w:rsidRDefault="00305BBA" w:rsidP="00305BBA">
      <w:pPr>
        <w:pStyle w:val="Title"/>
        <w:numPr>
          <w:ilvl w:val="0"/>
          <w:numId w:val="23"/>
        </w:numPr>
        <w:spacing w:before="120" w:after="120"/>
        <w:ind w:left="576"/>
        <w:jc w:val="left"/>
        <w:rPr>
          <w:rFonts w:ascii="Times New Roman" w:hAnsi="Times New Roman" w:cs="Times New Roman"/>
          <w:b w:val="0"/>
          <w:sz w:val="24"/>
          <w:szCs w:val="24"/>
        </w:rPr>
      </w:pPr>
      <w:r w:rsidRPr="00305BBA">
        <w:rPr>
          <w:rFonts w:ascii="Times New Roman" w:hAnsi="Times New Roman" w:cs="Times New Roman"/>
          <w:sz w:val="24"/>
          <w:szCs w:val="24"/>
          <w:u w:val="single"/>
        </w:rPr>
        <w:t>Non-Functional</w:t>
      </w:r>
      <w:r w:rsidRPr="00305BBA">
        <w:rPr>
          <w:rFonts w:ascii="Times New Roman" w:hAnsi="Times New Roman" w:cs="Times New Roman"/>
          <w:sz w:val="24"/>
          <w:szCs w:val="24"/>
        </w:rPr>
        <w:t>:</w:t>
      </w:r>
      <w:r w:rsidRPr="00305BBA">
        <w:rPr>
          <w:rFonts w:ascii="Times New Roman" w:hAnsi="Times New Roman" w:cs="Times New Roman"/>
          <w:b w:val="0"/>
          <w:sz w:val="24"/>
          <w:szCs w:val="24"/>
        </w:rPr>
        <w:t xml:space="preserve">  The code must be able to be maintained by VistA Product Support post deployment.</w:t>
      </w:r>
    </w:p>
    <w:p w:rsidR="00305BBA" w:rsidRPr="00305BBA" w:rsidRDefault="00305BBA" w:rsidP="00305BBA">
      <w:pPr>
        <w:pStyle w:val="Title"/>
        <w:numPr>
          <w:ilvl w:val="0"/>
          <w:numId w:val="23"/>
        </w:numPr>
        <w:spacing w:before="120" w:after="120"/>
        <w:ind w:left="576"/>
        <w:jc w:val="left"/>
        <w:rPr>
          <w:rFonts w:ascii="Times New Roman" w:hAnsi="Times New Roman" w:cs="Times New Roman"/>
          <w:b w:val="0"/>
          <w:sz w:val="24"/>
          <w:szCs w:val="24"/>
        </w:rPr>
      </w:pPr>
      <w:r w:rsidRPr="00305BBA">
        <w:rPr>
          <w:rFonts w:ascii="Times New Roman" w:hAnsi="Times New Roman" w:cs="Times New Roman"/>
          <w:sz w:val="24"/>
          <w:szCs w:val="24"/>
          <w:u w:val="single"/>
        </w:rPr>
        <w:t>Non-Functional</w:t>
      </w:r>
      <w:r w:rsidRPr="00305BBA">
        <w:rPr>
          <w:rFonts w:ascii="Times New Roman" w:hAnsi="Times New Roman" w:cs="Times New Roman"/>
          <w:sz w:val="24"/>
          <w:szCs w:val="24"/>
        </w:rPr>
        <w:t>:</w:t>
      </w:r>
      <w:r w:rsidRPr="00305BBA">
        <w:rPr>
          <w:rFonts w:ascii="Times New Roman" w:hAnsi="Times New Roman" w:cs="Times New Roman"/>
          <w:b w:val="0"/>
          <w:sz w:val="24"/>
          <w:szCs w:val="24"/>
        </w:rPr>
        <w:t xml:space="preserve">  The system must be scalable, i.e. easily expanded or upgraded based on evolving insurance data needs to include an ability to maintain performance (speed, response time, data integrity) along with data expansion.</w:t>
      </w:r>
    </w:p>
    <w:p w:rsidR="005B15A6" w:rsidRDefault="005B15A6" w:rsidP="00E569C8">
      <w:pPr>
        <w:pStyle w:val="Heading2"/>
      </w:pPr>
      <w:bookmarkStart w:id="13" w:name="_Toc442866252"/>
      <w:r>
        <w:t>Disaster Recovery Specification</w:t>
      </w:r>
      <w:bookmarkEnd w:id="13"/>
    </w:p>
    <w:p w:rsidR="00D47E0D" w:rsidRDefault="00D47E0D" w:rsidP="00D47E0D">
      <w:pPr>
        <w:pStyle w:val="BodyText"/>
      </w:pPr>
      <w:bookmarkStart w:id="14" w:name="_Toc367842490"/>
      <w:bookmarkStart w:id="15" w:name="_Toc367842493"/>
      <w:bookmarkStart w:id="16" w:name="_Toc367842572"/>
      <w:bookmarkStart w:id="17" w:name="_Toc367842595"/>
      <w:bookmarkStart w:id="18" w:name="_Toc367842606"/>
      <w:bookmarkStart w:id="19" w:name="_Toc367842607"/>
      <w:bookmarkStart w:id="20" w:name="_Toc367842608"/>
      <w:bookmarkStart w:id="21" w:name="_Toc358145344"/>
      <w:bookmarkStart w:id="22" w:name="_Toc358145345"/>
      <w:bookmarkStart w:id="23" w:name="_Toc358145348"/>
      <w:bookmarkStart w:id="24" w:name="_Toc358145351"/>
      <w:bookmarkStart w:id="25" w:name="_Toc358145444"/>
      <w:bookmarkStart w:id="26" w:name="_Toc358145445"/>
      <w:bookmarkEnd w:id="14"/>
      <w:bookmarkEnd w:id="15"/>
      <w:bookmarkEnd w:id="16"/>
      <w:bookmarkEnd w:id="17"/>
      <w:bookmarkEnd w:id="18"/>
      <w:bookmarkEnd w:id="19"/>
      <w:bookmarkEnd w:id="20"/>
      <w:bookmarkEnd w:id="21"/>
      <w:bookmarkEnd w:id="22"/>
      <w:bookmarkEnd w:id="23"/>
      <w:bookmarkEnd w:id="24"/>
      <w:bookmarkEnd w:id="25"/>
      <w:bookmarkEnd w:id="26"/>
      <w:r w:rsidRPr="003F759F">
        <w:t>There are no disaster recovery requirements specific to this development effort. The affected modules are integrated parts of the overall VistA system that are already covered by disaster-recovery plans, which are not affected by the enhancements described in this RSD.</w:t>
      </w:r>
    </w:p>
    <w:p w:rsidR="005B15A6" w:rsidRDefault="005B15A6" w:rsidP="00E569C8">
      <w:pPr>
        <w:pStyle w:val="Heading2"/>
      </w:pPr>
      <w:bookmarkStart w:id="27" w:name="_Toc442866253"/>
      <w:r>
        <w:t>Documentation Specifications</w:t>
      </w:r>
      <w:bookmarkEnd w:id="27"/>
    </w:p>
    <w:p w:rsidR="00ED5C23" w:rsidRPr="005F2FB5" w:rsidRDefault="00ED5C23" w:rsidP="00ED5C23">
      <w:pPr>
        <w:pStyle w:val="BodyText"/>
        <w:rPr>
          <w:szCs w:val="22"/>
        </w:rPr>
      </w:pPr>
      <w:r>
        <w:rPr>
          <w:szCs w:val="22"/>
        </w:rPr>
        <w:t xml:space="preserve">Existing user manuals will be updated as necessary to reflect the enhancements described in this document. </w:t>
      </w:r>
      <w:r w:rsidRPr="005F2FB5">
        <w:rPr>
          <w:szCs w:val="22"/>
        </w:rPr>
        <w:t xml:space="preserve">The following </w:t>
      </w:r>
      <w:r>
        <w:rPr>
          <w:szCs w:val="22"/>
        </w:rPr>
        <w:t>manuals will be evaluated for potential changes:</w:t>
      </w:r>
    </w:p>
    <w:p w:rsidR="00ED5C23" w:rsidRPr="00CB6396" w:rsidRDefault="00ED5C23" w:rsidP="00ED5C23">
      <w:pPr>
        <w:pStyle w:val="BodyTextBullet1"/>
        <w:numPr>
          <w:ilvl w:val="0"/>
          <w:numId w:val="24"/>
        </w:numPr>
        <w:ind w:left="720" w:hanging="270"/>
        <w:rPr>
          <w:sz w:val="24"/>
          <w:szCs w:val="24"/>
        </w:rPr>
      </w:pPr>
      <w:r w:rsidRPr="00CB6396">
        <w:rPr>
          <w:sz w:val="24"/>
          <w:szCs w:val="24"/>
        </w:rPr>
        <w:t>IB V.2.0 User Manual – if applicable</w:t>
      </w:r>
    </w:p>
    <w:p w:rsidR="00ED5C23" w:rsidRPr="00CB6396" w:rsidRDefault="00ED5C23" w:rsidP="00ED5C23">
      <w:pPr>
        <w:pStyle w:val="BodyTextBullet1"/>
        <w:numPr>
          <w:ilvl w:val="0"/>
          <w:numId w:val="24"/>
        </w:numPr>
        <w:ind w:left="720" w:hanging="270"/>
        <w:rPr>
          <w:sz w:val="24"/>
          <w:szCs w:val="24"/>
        </w:rPr>
      </w:pPr>
      <w:r w:rsidRPr="00CB6396">
        <w:rPr>
          <w:sz w:val="24"/>
          <w:szCs w:val="24"/>
        </w:rPr>
        <w:t>IB Technical Manual/Security Guide – if applicable</w:t>
      </w:r>
    </w:p>
    <w:p w:rsidR="00ED5C23" w:rsidRPr="00CB6396" w:rsidRDefault="00ED5C23" w:rsidP="00ED5C23">
      <w:pPr>
        <w:pStyle w:val="BodyTextBullet1"/>
        <w:numPr>
          <w:ilvl w:val="0"/>
          <w:numId w:val="24"/>
        </w:numPr>
        <w:ind w:left="720" w:hanging="270"/>
        <w:rPr>
          <w:sz w:val="24"/>
          <w:szCs w:val="24"/>
        </w:rPr>
      </w:pPr>
      <w:r w:rsidRPr="00CB6396">
        <w:rPr>
          <w:sz w:val="24"/>
          <w:szCs w:val="24"/>
        </w:rPr>
        <w:t>EDI Billing User Guide – if applicable</w:t>
      </w:r>
    </w:p>
    <w:p w:rsidR="00102419" w:rsidRPr="00CB6396" w:rsidRDefault="00102419" w:rsidP="00ED5C23">
      <w:pPr>
        <w:pStyle w:val="BodyTextBullet1"/>
        <w:numPr>
          <w:ilvl w:val="0"/>
          <w:numId w:val="24"/>
        </w:numPr>
        <w:ind w:left="720" w:hanging="270"/>
        <w:rPr>
          <w:sz w:val="24"/>
          <w:szCs w:val="24"/>
        </w:rPr>
      </w:pPr>
      <w:r w:rsidRPr="00CB6396">
        <w:rPr>
          <w:sz w:val="24"/>
          <w:szCs w:val="24"/>
        </w:rPr>
        <w:t>Electronic Insurance Verification (eIV) User Guide – if applicable</w:t>
      </w:r>
    </w:p>
    <w:p w:rsidR="00102419" w:rsidRPr="00CB6396" w:rsidRDefault="00102419" w:rsidP="00ED5C23">
      <w:pPr>
        <w:pStyle w:val="BodyTextBullet1"/>
        <w:numPr>
          <w:ilvl w:val="0"/>
          <w:numId w:val="24"/>
        </w:numPr>
        <w:ind w:left="720" w:hanging="270"/>
        <w:rPr>
          <w:sz w:val="24"/>
          <w:szCs w:val="24"/>
        </w:rPr>
      </w:pPr>
      <w:r w:rsidRPr="00CB6396">
        <w:rPr>
          <w:sz w:val="24"/>
          <w:szCs w:val="24"/>
        </w:rPr>
        <w:t>Electronic Insurance Verification (eIV) Technical Manual/Security Guide – if applicable</w:t>
      </w:r>
    </w:p>
    <w:p w:rsidR="00102419" w:rsidRPr="00CB6396" w:rsidRDefault="00102419" w:rsidP="00ED5C23">
      <w:pPr>
        <w:pStyle w:val="BodyTextBullet1"/>
        <w:numPr>
          <w:ilvl w:val="0"/>
          <w:numId w:val="24"/>
        </w:numPr>
        <w:ind w:left="720" w:hanging="270"/>
        <w:rPr>
          <w:sz w:val="24"/>
          <w:szCs w:val="24"/>
        </w:rPr>
      </w:pPr>
      <w:r w:rsidRPr="00CB6396">
        <w:rPr>
          <w:sz w:val="24"/>
          <w:szCs w:val="24"/>
        </w:rPr>
        <w:t>eIV Interface Control Doc</w:t>
      </w:r>
      <w:r w:rsidR="00C34D6D" w:rsidRPr="00CB6396">
        <w:rPr>
          <w:sz w:val="24"/>
          <w:szCs w:val="24"/>
        </w:rPr>
        <w:t>u</w:t>
      </w:r>
      <w:r w:rsidRPr="00CB6396">
        <w:rPr>
          <w:sz w:val="24"/>
          <w:szCs w:val="24"/>
        </w:rPr>
        <w:t>ment (ICD) document – if applicable</w:t>
      </w:r>
    </w:p>
    <w:p w:rsidR="00895BE7" w:rsidRDefault="00ED5C23" w:rsidP="00895BE7">
      <w:pPr>
        <w:pStyle w:val="BodyTextBullet1"/>
        <w:numPr>
          <w:ilvl w:val="0"/>
          <w:numId w:val="24"/>
        </w:numPr>
        <w:ind w:left="720" w:hanging="270"/>
        <w:rPr>
          <w:sz w:val="24"/>
          <w:szCs w:val="24"/>
        </w:rPr>
      </w:pPr>
      <w:r w:rsidRPr="00CB6396">
        <w:rPr>
          <w:sz w:val="24"/>
          <w:szCs w:val="24"/>
        </w:rPr>
        <w:t>Version Description Document</w:t>
      </w:r>
    </w:p>
    <w:p w:rsidR="005C61CE" w:rsidRPr="00E569C8" w:rsidRDefault="00895BE7" w:rsidP="004F32D5">
      <w:pPr>
        <w:pStyle w:val="Heading3"/>
        <w:pageBreakBefore/>
        <w:ind w:left="907" w:hanging="907"/>
      </w:pPr>
      <w:bookmarkStart w:id="28" w:name="_Toc442866254"/>
      <w:r w:rsidRPr="00E569C8">
        <w:lastRenderedPageBreak/>
        <w:t>Document: Map eIV Transactions</w:t>
      </w:r>
      <w:bookmarkEnd w:id="28"/>
    </w:p>
    <w:p w:rsidR="005C61CE" w:rsidRDefault="00895BE7" w:rsidP="004F32D5">
      <w:pPr>
        <w:pStyle w:val="BodyTextBullet1"/>
        <w:numPr>
          <w:ilvl w:val="0"/>
          <w:numId w:val="0"/>
        </w:numPr>
        <w:rPr>
          <w:sz w:val="24"/>
          <w:szCs w:val="24"/>
        </w:rPr>
      </w:pPr>
      <w:r>
        <w:rPr>
          <w:sz w:val="24"/>
          <w:szCs w:val="24"/>
        </w:rPr>
        <w:t xml:space="preserve">The updates to the manuals listed above in section 2.5 will </w:t>
      </w:r>
      <w:r w:rsidR="00FE6AAE">
        <w:rPr>
          <w:sz w:val="24"/>
          <w:szCs w:val="24"/>
        </w:rPr>
        <w:t xml:space="preserve">also </w:t>
      </w:r>
      <w:r>
        <w:rPr>
          <w:sz w:val="24"/>
          <w:szCs w:val="24"/>
        </w:rPr>
        <w:t>include the necessary changes to meet the following user requirements:</w:t>
      </w:r>
    </w:p>
    <w:tbl>
      <w:tblPr>
        <w:tblStyle w:val="TableGrid"/>
        <w:tblW w:w="0" w:type="auto"/>
        <w:tblLook w:val="04A0" w:firstRow="1" w:lastRow="0" w:firstColumn="1" w:lastColumn="0" w:noHBand="0" w:noVBand="1"/>
      </w:tblPr>
      <w:tblGrid>
        <w:gridCol w:w="1078"/>
        <w:gridCol w:w="899"/>
        <w:gridCol w:w="1724"/>
        <w:gridCol w:w="3776"/>
        <w:gridCol w:w="2099"/>
      </w:tblGrid>
      <w:tr w:rsidR="00895BE7" w:rsidRPr="00FF424B" w:rsidTr="004F32D5">
        <w:trPr>
          <w:cantSplit/>
          <w:tblHeader/>
        </w:trPr>
        <w:tc>
          <w:tcPr>
            <w:tcW w:w="1079" w:type="dxa"/>
            <w:shd w:val="clear" w:color="auto" w:fill="D9D9D9" w:themeFill="background1" w:themeFillShade="D9"/>
          </w:tcPr>
          <w:p w:rsidR="00895BE7" w:rsidRPr="00FF424B" w:rsidRDefault="00895BE7" w:rsidP="00895BE7">
            <w:pPr>
              <w:pStyle w:val="TableHeading"/>
            </w:pPr>
            <w:r w:rsidRPr="000E2209">
              <w:t>OWNR #</w:t>
            </w:r>
          </w:p>
        </w:tc>
        <w:tc>
          <w:tcPr>
            <w:tcW w:w="899" w:type="dxa"/>
            <w:shd w:val="clear" w:color="auto" w:fill="D9D9D9" w:themeFill="background1" w:themeFillShade="D9"/>
          </w:tcPr>
          <w:p w:rsidR="00895BE7" w:rsidRPr="00FF424B" w:rsidRDefault="00895BE7" w:rsidP="00895BE7">
            <w:pPr>
              <w:pStyle w:val="TableHeading"/>
            </w:pPr>
            <w:r w:rsidRPr="000E2209">
              <w:t>RSD ID#</w:t>
            </w:r>
          </w:p>
        </w:tc>
        <w:tc>
          <w:tcPr>
            <w:tcW w:w="1725" w:type="dxa"/>
            <w:shd w:val="clear" w:color="auto" w:fill="D9D9D9" w:themeFill="background1" w:themeFillShade="D9"/>
          </w:tcPr>
          <w:p w:rsidR="00895BE7" w:rsidRPr="00FF424B" w:rsidRDefault="00895BE7" w:rsidP="00895BE7">
            <w:pPr>
              <w:pStyle w:val="TableHeading"/>
            </w:pPr>
            <w:r w:rsidRPr="000E2209">
              <w:t>Title</w:t>
            </w:r>
          </w:p>
        </w:tc>
        <w:tc>
          <w:tcPr>
            <w:tcW w:w="3785" w:type="dxa"/>
            <w:shd w:val="clear" w:color="auto" w:fill="D9D9D9" w:themeFill="background1" w:themeFillShade="D9"/>
          </w:tcPr>
          <w:p w:rsidR="00895BE7" w:rsidRPr="00FF424B" w:rsidRDefault="00895BE7" w:rsidP="00895BE7">
            <w:pPr>
              <w:pStyle w:val="TableHeading"/>
            </w:pPr>
            <w:r w:rsidRPr="000E2209">
              <w:t>Requirement</w:t>
            </w:r>
          </w:p>
        </w:tc>
        <w:tc>
          <w:tcPr>
            <w:tcW w:w="2088" w:type="dxa"/>
            <w:shd w:val="clear" w:color="auto" w:fill="D9D9D9" w:themeFill="background1" w:themeFillShade="D9"/>
          </w:tcPr>
          <w:p w:rsidR="00895BE7" w:rsidRPr="00FF424B" w:rsidRDefault="00895BE7" w:rsidP="00895BE7">
            <w:pPr>
              <w:pStyle w:val="TableHeading"/>
            </w:pPr>
            <w:r w:rsidRPr="000E2209">
              <w:t>Notes/Comments:</w:t>
            </w:r>
          </w:p>
        </w:tc>
      </w:tr>
      <w:tr w:rsidR="00895BE7" w:rsidRPr="00FF424B" w:rsidTr="00895BE7">
        <w:trPr>
          <w:cantSplit/>
        </w:trPr>
        <w:tc>
          <w:tcPr>
            <w:tcW w:w="1079" w:type="dxa"/>
          </w:tcPr>
          <w:p w:rsidR="00895BE7" w:rsidRPr="00FF424B" w:rsidRDefault="00895BE7" w:rsidP="00895BE7">
            <w:pPr>
              <w:pStyle w:val="BodyText"/>
              <w:rPr>
                <w:rFonts w:ascii="Arial" w:hAnsi="Arial" w:cs="Arial"/>
                <w:sz w:val="20"/>
              </w:rPr>
            </w:pPr>
            <w:r w:rsidRPr="000E2209">
              <w:rPr>
                <w:rFonts w:ascii="Arial" w:hAnsi="Arial" w:cs="Arial"/>
                <w:sz w:val="20"/>
              </w:rPr>
              <w:t>OWNR 19.1</w:t>
            </w:r>
          </w:p>
        </w:tc>
        <w:tc>
          <w:tcPr>
            <w:tcW w:w="899" w:type="dxa"/>
          </w:tcPr>
          <w:p w:rsidR="00895BE7" w:rsidRPr="00FF424B" w:rsidRDefault="00EA2541" w:rsidP="00895BE7">
            <w:pPr>
              <w:pStyle w:val="BodyText"/>
              <w:rPr>
                <w:rFonts w:ascii="Arial" w:hAnsi="Arial" w:cs="Arial"/>
                <w:sz w:val="20"/>
              </w:rPr>
            </w:pPr>
            <w:r>
              <w:rPr>
                <w:rFonts w:ascii="Arial" w:hAnsi="Arial" w:cs="Arial"/>
                <w:sz w:val="20"/>
              </w:rPr>
              <w:t>2.5.5.1</w:t>
            </w:r>
          </w:p>
        </w:tc>
        <w:tc>
          <w:tcPr>
            <w:tcW w:w="1725" w:type="dxa"/>
          </w:tcPr>
          <w:p w:rsidR="00895BE7" w:rsidRPr="00FF424B" w:rsidRDefault="00895BE7" w:rsidP="00895BE7">
            <w:pPr>
              <w:pStyle w:val="BodyText"/>
              <w:rPr>
                <w:rFonts w:ascii="Arial" w:hAnsi="Arial" w:cs="Arial"/>
                <w:sz w:val="20"/>
              </w:rPr>
            </w:pPr>
            <w:r w:rsidRPr="007F6C7F">
              <w:rPr>
                <w:rFonts w:ascii="Arial" w:hAnsi="Arial" w:cs="Arial"/>
                <w:sz w:val="20"/>
              </w:rPr>
              <w:t xml:space="preserve">Map eIV </w:t>
            </w:r>
            <w:r>
              <w:rPr>
                <w:rFonts w:ascii="Arial" w:hAnsi="Arial" w:cs="Arial"/>
                <w:sz w:val="20"/>
              </w:rPr>
              <w:t>– Trace eIV’s 270 transmission</w:t>
            </w:r>
          </w:p>
        </w:tc>
        <w:tc>
          <w:tcPr>
            <w:tcW w:w="3785" w:type="dxa"/>
          </w:tcPr>
          <w:p w:rsidR="00895BE7" w:rsidRPr="00FF424B" w:rsidRDefault="00895BE7" w:rsidP="00895BE7">
            <w:pPr>
              <w:pStyle w:val="BodyText"/>
              <w:rPr>
                <w:rFonts w:ascii="Arial" w:hAnsi="Arial" w:cs="Arial"/>
                <w:sz w:val="20"/>
              </w:rPr>
            </w:pPr>
            <w:r w:rsidRPr="000E2209">
              <w:rPr>
                <w:rFonts w:ascii="Arial" w:hAnsi="Arial" w:cs="Arial"/>
                <w:sz w:val="20"/>
              </w:rPr>
              <w:t xml:space="preserve">Map eIV - Trace the 270 data from VistA (starting from an appointment extract/request insurance inquiry - pulling from Patient file (#2) and starting from the insurance verification processor file (#355.33)) to the HL7 mapping to </w:t>
            </w:r>
            <w:r>
              <w:rPr>
                <w:rFonts w:ascii="Arial" w:hAnsi="Arial" w:cs="Arial"/>
                <w:sz w:val="20"/>
              </w:rPr>
              <w:t xml:space="preserve">the </w:t>
            </w:r>
            <w:r w:rsidRPr="000E2209">
              <w:rPr>
                <w:rFonts w:ascii="Arial" w:hAnsi="Arial" w:cs="Arial"/>
                <w:sz w:val="20"/>
              </w:rPr>
              <w:t>X12 mapping.</w:t>
            </w:r>
          </w:p>
        </w:tc>
        <w:tc>
          <w:tcPr>
            <w:tcW w:w="2088" w:type="dxa"/>
          </w:tcPr>
          <w:p w:rsidR="00895BE7" w:rsidRPr="00FF424B" w:rsidRDefault="00895BE7" w:rsidP="00895BE7">
            <w:pPr>
              <w:pStyle w:val="BodyText"/>
              <w:rPr>
                <w:rFonts w:ascii="Arial" w:hAnsi="Arial" w:cs="Arial"/>
                <w:sz w:val="20"/>
              </w:rPr>
            </w:pPr>
          </w:p>
        </w:tc>
      </w:tr>
      <w:tr w:rsidR="00895BE7" w:rsidRPr="00FF424B" w:rsidTr="00895BE7">
        <w:trPr>
          <w:cantSplit/>
        </w:trPr>
        <w:tc>
          <w:tcPr>
            <w:tcW w:w="1079" w:type="dxa"/>
          </w:tcPr>
          <w:p w:rsidR="00895BE7" w:rsidRPr="00FF424B" w:rsidRDefault="00895BE7" w:rsidP="00895BE7">
            <w:pPr>
              <w:pStyle w:val="BodyText"/>
              <w:rPr>
                <w:rFonts w:ascii="Arial" w:hAnsi="Arial" w:cs="Arial"/>
                <w:sz w:val="20"/>
              </w:rPr>
            </w:pPr>
            <w:r w:rsidRPr="000E2209">
              <w:rPr>
                <w:rFonts w:ascii="Arial" w:hAnsi="Arial" w:cs="Arial"/>
                <w:sz w:val="20"/>
              </w:rPr>
              <w:t>OWNR 19.2</w:t>
            </w:r>
          </w:p>
        </w:tc>
        <w:tc>
          <w:tcPr>
            <w:tcW w:w="899" w:type="dxa"/>
          </w:tcPr>
          <w:p w:rsidR="00895BE7" w:rsidRPr="00FF424B" w:rsidRDefault="00EA2541" w:rsidP="00895BE7">
            <w:pPr>
              <w:pStyle w:val="BodyText"/>
              <w:rPr>
                <w:rFonts w:ascii="Arial" w:hAnsi="Arial" w:cs="Arial"/>
                <w:sz w:val="20"/>
              </w:rPr>
            </w:pPr>
            <w:r>
              <w:rPr>
                <w:rFonts w:ascii="Arial" w:hAnsi="Arial" w:cs="Arial"/>
                <w:sz w:val="20"/>
              </w:rPr>
              <w:t>2.5.5.2</w:t>
            </w:r>
          </w:p>
        </w:tc>
        <w:tc>
          <w:tcPr>
            <w:tcW w:w="1725" w:type="dxa"/>
          </w:tcPr>
          <w:p w:rsidR="00895BE7" w:rsidRPr="00FF424B" w:rsidRDefault="00895BE7" w:rsidP="00895BE7">
            <w:pPr>
              <w:pStyle w:val="BodyText"/>
              <w:rPr>
                <w:rFonts w:ascii="Arial" w:hAnsi="Arial" w:cs="Arial"/>
                <w:sz w:val="20"/>
              </w:rPr>
            </w:pPr>
            <w:r w:rsidRPr="007F6C7F">
              <w:rPr>
                <w:rFonts w:ascii="Arial" w:hAnsi="Arial" w:cs="Arial"/>
                <w:sz w:val="20"/>
              </w:rPr>
              <w:t xml:space="preserve">Map eIV – </w:t>
            </w:r>
            <w:r>
              <w:rPr>
                <w:rFonts w:ascii="Arial" w:hAnsi="Arial" w:cs="Arial"/>
                <w:sz w:val="20"/>
              </w:rPr>
              <w:t>Document</w:t>
            </w:r>
            <w:r w:rsidRPr="007F6C7F">
              <w:rPr>
                <w:rFonts w:ascii="Arial" w:hAnsi="Arial" w:cs="Arial"/>
                <w:sz w:val="20"/>
              </w:rPr>
              <w:t xml:space="preserve"> eIV’s 270 transmission</w:t>
            </w:r>
          </w:p>
        </w:tc>
        <w:tc>
          <w:tcPr>
            <w:tcW w:w="3785" w:type="dxa"/>
          </w:tcPr>
          <w:p w:rsidR="00895BE7" w:rsidRPr="00FF424B" w:rsidRDefault="00895BE7" w:rsidP="00895BE7">
            <w:pPr>
              <w:pStyle w:val="BodyText"/>
              <w:rPr>
                <w:rFonts w:ascii="Arial" w:hAnsi="Arial" w:cs="Arial"/>
                <w:sz w:val="20"/>
              </w:rPr>
            </w:pPr>
            <w:r w:rsidRPr="000E2209">
              <w:rPr>
                <w:rFonts w:ascii="Arial" w:hAnsi="Arial" w:cs="Arial"/>
                <w:sz w:val="20"/>
              </w:rPr>
              <w:t xml:space="preserve">Map eIV - Document the 270 data from VistA (starting from an appointment extract/request insurance inquiry - pulling from Patient file (#2) and starting from the insurance verification processor file (#355.33)) to the HL7 mapping to </w:t>
            </w:r>
            <w:r>
              <w:rPr>
                <w:rFonts w:ascii="Arial" w:hAnsi="Arial" w:cs="Arial"/>
                <w:sz w:val="20"/>
              </w:rPr>
              <w:t xml:space="preserve">the </w:t>
            </w:r>
            <w:r w:rsidRPr="000E2209">
              <w:rPr>
                <w:rFonts w:ascii="Arial" w:hAnsi="Arial" w:cs="Arial"/>
                <w:sz w:val="20"/>
              </w:rPr>
              <w:t>X12 mapping.</w:t>
            </w:r>
          </w:p>
        </w:tc>
        <w:tc>
          <w:tcPr>
            <w:tcW w:w="2088" w:type="dxa"/>
          </w:tcPr>
          <w:p w:rsidR="00895BE7" w:rsidRPr="00FF424B" w:rsidRDefault="00895BE7" w:rsidP="00895BE7">
            <w:pPr>
              <w:pStyle w:val="BodyText"/>
              <w:rPr>
                <w:rFonts w:ascii="Arial" w:hAnsi="Arial" w:cs="Arial"/>
                <w:sz w:val="20"/>
              </w:rPr>
            </w:pPr>
          </w:p>
        </w:tc>
      </w:tr>
      <w:tr w:rsidR="00895BE7" w:rsidRPr="00FF424B" w:rsidTr="00895BE7">
        <w:trPr>
          <w:cantSplit/>
        </w:trPr>
        <w:tc>
          <w:tcPr>
            <w:tcW w:w="1079" w:type="dxa"/>
          </w:tcPr>
          <w:p w:rsidR="00895BE7" w:rsidRPr="00FF424B" w:rsidRDefault="00895BE7" w:rsidP="00895BE7">
            <w:pPr>
              <w:pStyle w:val="BodyText"/>
              <w:rPr>
                <w:rFonts w:ascii="Arial" w:hAnsi="Arial" w:cs="Arial"/>
                <w:sz w:val="20"/>
              </w:rPr>
            </w:pPr>
            <w:r w:rsidRPr="000E2209">
              <w:rPr>
                <w:rFonts w:ascii="Arial" w:hAnsi="Arial" w:cs="Arial"/>
                <w:sz w:val="20"/>
              </w:rPr>
              <w:t>OWNR 19.3</w:t>
            </w:r>
          </w:p>
        </w:tc>
        <w:tc>
          <w:tcPr>
            <w:tcW w:w="899" w:type="dxa"/>
          </w:tcPr>
          <w:p w:rsidR="00895BE7" w:rsidRPr="00FF424B" w:rsidRDefault="00EA2541" w:rsidP="00895BE7">
            <w:pPr>
              <w:pStyle w:val="BodyText"/>
              <w:rPr>
                <w:rFonts w:ascii="Arial" w:hAnsi="Arial" w:cs="Arial"/>
                <w:sz w:val="20"/>
              </w:rPr>
            </w:pPr>
            <w:r>
              <w:rPr>
                <w:rFonts w:ascii="Arial" w:hAnsi="Arial" w:cs="Arial"/>
                <w:sz w:val="20"/>
              </w:rPr>
              <w:t>2.5.5.3</w:t>
            </w:r>
          </w:p>
        </w:tc>
        <w:tc>
          <w:tcPr>
            <w:tcW w:w="1725" w:type="dxa"/>
          </w:tcPr>
          <w:p w:rsidR="00895BE7" w:rsidRPr="00FF424B" w:rsidRDefault="00895BE7" w:rsidP="00895BE7">
            <w:pPr>
              <w:pStyle w:val="BodyText"/>
              <w:rPr>
                <w:rFonts w:ascii="Arial" w:hAnsi="Arial" w:cs="Arial"/>
                <w:sz w:val="20"/>
              </w:rPr>
            </w:pPr>
            <w:r w:rsidRPr="007F6C7F">
              <w:rPr>
                <w:rFonts w:ascii="Arial" w:hAnsi="Arial" w:cs="Arial"/>
                <w:sz w:val="20"/>
              </w:rPr>
              <w:t>Map eIV – Trace eIV’s 27</w:t>
            </w:r>
            <w:r>
              <w:rPr>
                <w:rFonts w:ascii="Arial" w:hAnsi="Arial" w:cs="Arial"/>
                <w:sz w:val="20"/>
              </w:rPr>
              <w:t>1</w:t>
            </w:r>
            <w:r w:rsidRPr="007F6C7F">
              <w:rPr>
                <w:rFonts w:ascii="Arial" w:hAnsi="Arial" w:cs="Arial"/>
                <w:sz w:val="20"/>
              </w:rPr>
              <w:t xml:space="preserve"> transmission</w:t>
            </w:r>
          </w:p>
        </w:tc>
        <w:tc>
          <w:tcPr>
            <w:tcW w:w="3785" w:type="dxa"/>
          </w:tcPr>
          <w:p w:rsidR="00895BE7" w:rsidRPr="00FF424B" w:rsidRDefault="00895BE7" w:rsidP="00895BE7">
            <w:pPr>
              <w:pStyle w:val="BodyText"/>
              <w:rPr>
                <w:rFonts w:ascii="Arial" w:hAnsi="Arial" w:cs="Arial"/>
                <w:sz w:val="20"/>
              </w:rPr>
            </w:pPr>
            <w:r w:rsidRPr="000E2209">
              <w:rPr>
                <w:rFonts w:ascii="Arial" w:hAnsi="Arial" w:cs="Arial"/>
                <w:sz w:val="20"/>
              </w:rPr>
              <w:t xml:space="preserve">Map eIV - Trace the 271 data from the X12 mapping to </w:t>
            </w:r>
            <w:r>
              <w:rPr>
                <w:rFonts w:ascii="Arial" w:hAnsi="Arial" w:cs="Arial"/>
                <w:sz w:val="20"/>
              </w:rPr>
              <w:t xml:space="preserve">the </w:t>
            </w:r>
            <w:r w:rsidRPr="000E2209">
              <w:rPr>
                <w:rFonts w:ascii="Arial" w:hAnsi="Arial" w:cs="Arial"/>
                <w:sz w:val="20"/>
              </w:rPr>
              <w:t xml:space="preserve">HL7 mapping to </w:t>
            </w:r>
            <w:r>
              <w:rPr>
                <w:rFonts w:ascii="Arial" w:hAnsi="Arial" w:cs="Arial"/>
                <w:sz w:val="20"/>
              </w:rPr>
              <w:t xml:space="preserve">the </w:t>
            </w:r>
            <w:r w:rsidRPr="000E2209">
              <w:rPr>
                <w:rFonts w:ascii="Arial" w:hAnsi="Arial" w:cs="Arial"/>
                <w:sz w:val="20"/>
              </w:rPr>
              <w:t>IIV Response file (#365.1) to the Insurance Verification Processor file (#355.33) to the Patient Insurance File (#2).  Identify any differences that there may be with storage of data if the eIV response was auto updated rather than processed through the insurance buffer.</w:t>
            </w:r>
          </w:p>
        </w:tc>
        <w:tc>
          <w:tcPr>
            <w:tcW w:w="2088" w:type="dxa"/>
          </w:tcPr>
          <w:p w:rsidR="00895BE7" w:rsidRPr="00FF424B" w:rsidRDefault="00895BE7" w:rsidP="00895BE7">
            <w:pPr>
              <w:pStyle w:val="BodyText"/>
              <w:rPr>
                <w:rFonts w:ascii="Arial" w:hAnsi="Arial" w:cs="Arial"/>
                <w:sz w:val="20"/>
              </w:rPr>
            </w:pPr>
          </w:p>
        </w:tc>
      </w:tr>
      <w:tr w:rsidR="00895BE7" w:rsidRPr="00FF424B" w:rsidTr="00895BE7">
        <w:trPr>
          <w:cantSplit/>
        </w:trPr>
        <w:tc>
          <w:tcPr>
            <w:tcW w:w="1079" w:type="dxa"/>
          </w:tcPr>
          <w:p w:rsidR="00895BE7" w:rsidRPr="00FF424B" w:rsidRDefault="00895BE7" w:rsidP="00895BE7">
            <w:pPr>
              <w:pStyle w:val="BodyText"/>
              <w:rPr>
                <w:rFonts w:ascii="Arial" w:hAnsi="Arial" w:cs="Arial"/>
                <w:sz w:val="20"/>
              </w:rPr>
            </w:pPr>
            <w:r w:rsidRPr="000E2209">
              <w:rPr>
                <w:rFonts w:ascii="Arial" w:hAnsi="Arial" w:cs="Arial"/>
                <w:sz w:val="20"/>
              </w:rPr>
              <w:t>OWNR 19.4</w:t>
            </w:r>
          </w:p>
        </w:tc>
        <w:tc>
          <w:tcPr>
            <w:tcW w:w="899" w:type="dxa"/>
          </w:tcPr>
          <w:p w:rsidR="00895BE7" w:rsidRPr="00FF424B" w:rsidRDefault="00EA2541" w:rsidP="00895BE7">
            <w:pPr>
              <w:pStyle w:val="BodyText"/>
              <w:rPr>
                <w:rFonts w:ascii="Arial" w:hAnsi="Arial" w:cs="Arial"/>
                <w:sz w:val="20"/>
              </w:rPr>
            </w:pPr>
            <w:r>
              <w:rPr>
                <w:rFonts w:ascii="Arial" w:hAnsi="Arial" w:cs="Arial"/>
                <w:sz w:val="20"/>
              </w:rPr>
              <w:t>2.5.5.4</w:t>
            </w:r>
          </w:p>
        </w:tc>
        <w:tc>
          <w:tcPr>
            <w:tcW w:w="1725" w:type="dxa"/>
          </w:tcPr>
          <w:p w:rsidR="00895BE7" w:rsidRPr="00FF424B" w:rsidRDefault="00895BE7" w:rsidP="00895BE7">
            <w:pPr>
              <w:pStyle w:val="BodyText"/>
              <w:rPr>
                <w:rFonts w:ascii="Arial" w:hAnsi="Arial" w:cs="Arial"/>
                <w:sz w:val="20"/>
              </w:rPr>
            </w:pPr>
            <w:r w:rsidRPr="007F6C7F">
              <w:rPr>
                <w:rFonts w:ascii="Arial" w:hAnsi="Arial" w:cs="Arial"/>
                <w:sz w:val="20"/>
              </w:rPr>
              <w:t xml:space="preserve">Map eIV – </w:t>
            </w:r>
            <w:r>
              <w:rPr>
                <w:rFonts w:ascii="Arial" w:hAnsi="Arial" w:cs="Arial"/>
                <w:sz w:val="20"/>
              </w:rPr>
              <w:t>Document</w:t>
            </w:r>
            <w:r w:rsidRPr="007F6C7F">
              <w:rPr>
                <w:rFonts w:ascii="Arial" w:hAnsi="Arial" w:cs="Arial"/>
                <w:sz w:val="20"/>
              </w:rPr>
              <w:t xml:space="preserve"> eIV’s 27</w:t>
            </w:r>
            <w:r>
              <w:rPr>
                <w:rFonts w:ascii="Arial" w:hAnsi="Arial" w:cs="Arial"/>
                <w:sz w:val="20"/>
              </w:rPr>
              <w:t>1</w:t>
            </w:r>
            <w:r w:rsidRPr="007F6C7F">
              <w:rPr>
                <w:rFonts w:ascii="Arial" w:hAnsi="Arial" w:cs="Arial"/>
                <w:sz w:val="20"/>
              </w:rPr>
              <w:t xml:space="preserve"> transmission</w:t>
            </w:r>
          </w:p>
        </w:tc>
        <w:tc>
          <w:tcPr>
            <w:tcW w:w="3785" w:type="dxa"/>
          </w:tcPr>
          <w:p w:rsidR="00895BE7" w:rsidRPr="00FF424B" w:rsidRDefault="00895BE7" w:rsidP="00895BE7">
            <w:pPr>
              <w:pStyle w:val="BodyText"/>
              <w:rPr>
                <w:rFonts w:ascii="Arial" w:hAnsi="Arial" w:cs="Arial"/>
                <w:sz w:val="20"/>
              </w:rPr>
            </w:pPr>
            <w:r w:rsidRPr="000E2209">
              <w:rPr>
                <w:rFonts w:ascii="Arial" w:hAnsi="Arial" w:cs="Arial"/>
                <w:sz w:val="20"/>
              </w:rPr>
              <w:t>Map eIV - Document the 271 data from the X12 mapping to</w:t>
            </w:r>
            <w:r>
              <w:rPr>
                <w:rFonts w:ascii="Arial" w:hAnsi="Arial" w:cs="Arial"/>
                <w:sz w:val="20"/>
              </w:rPr>
              <w:t xml:space="preserve"> the</w:t>
            </w:r>
            <w:r w:rsidRPr="000E2209">
              <w:rPr>
                <w:rFonts w:ascii="Arial" w:hAnsi="Arial" w:cs="Arial"/>
                <w:sz w:val="20"/>
              </w:rPr>
              <w:t xml:space="preserve"> HL7 mapping to</w:t>
            </w:r>
            <w:r>
              <w:rPr>
                <w:rFonts w:ascii="Arial" w:hAnsi="Arial" w:cs="Arial"/>
                <w:sz w:val="20"/>
              </w:rPr>
              <w:t xml:space="preserve"> the</w:t>
            </w:r>
            <w:r w:rsidRPr="000E2209">
              <w:rPr>
                <w:rFonts w:ascii="Arial" w:hAnsi="Arial" w:cs="Arial"/>
                <w:sz w:val="20"/>
              </w:rPr>
              <w:t xml:space="preserve"> IIV Response file (#365.1) to the Insurance Verification Processor file (#355.33) to the Patient Insurance File (#2).  Identify any differences that there may be with storage of data if the eIV response was auto updated rather than processed through the insurance buffer.</w:t>
            </w:r>
          </w:p>
        </w:tc>
        <w:tc>
          <w:tcPr>
            <w:tcW w:w="2088" w:type="dxa"/>
          </w:tcPr>
          <w:p w:rsidR="00895BE7" w:rsidRPr="00FF424B" w:rsidRDefault="00895BE7" w:rsidP="00895BE7">
            <w:pPr>
              <w:pStyle w:val="BodyText"/>
              <w:rPr>
                <w:rFonts w:ascii="Arial" w:hAnsi="Arial" w:cs="Arial"/>
                <w:sz w:val="20"/>
              </w:rPr>
            </w:pPr>
          </w:p>
        </w:tc>
      </w:tr>
    </w:tbl>
    <w:p w:rsidR="000C7BD9" w:rsidRDefault="000C7BD9">
      <w:pPr>
        <w:rPr>
          <w:rFonts w:ascii="Arial" w:hAnsi="Arial" w:cs="Arial"/>
          <w:b/>
          <w:iCs/>
          <w:kern w:val="32"/>
          <w:sz w:val="32"/>
        </w:rPr>
      </w:pPr>
      <w:r>
        <w:br w:type="page"/>
      </w:r>
    </w:p>
    <w:p w:rsidR="005B15A6" w:rsidRDefault="005B15A6" w:rsidP="00E569C8">
      <w:pPr>
        <w:pStyle w:val="Heading2"/>
      </w:pPr>
      <w:bookmarkStart w:id="29" w:name="_Toc442866255"/>
      <w:r>
        <w:lastRenderedPageBreak/>
        <w:t>Functional Specifications</w:t>
      </w:r>
      <w:bookmarkEnd w:id="29"/>
    </w:p>
    <w:p w:rsidR="00334C42" w:rsidRPr="00864ED2" w:rsidRDefault="00334C42" w:rsidP="004F32D5">
      <w:pPr>
        <w:pStyle w:val="Heading3"/>
      </w:pPr>
      <w:bookmarkStart w:id="30" w:name="_Toc414527312"/>
      <w:bookmarkStart w:id="31" w:name="_Toc414535154"/>
      <w:bookmarkStart w:id="32" w:name="_Toc414527313"/>
      <w:bookmarkStart w:id="33" w:name="_Toc414535155"/>
      <w:bookmarkStart w:id="34" w:name="_Toc414527314"/>
      <w:bookmarkStart w:id="35" w:name="_Toc414535156"/>
      <w:bookmarkStart w:id="36" w:name="_Toc414527315"/>
      <w:bookmarkStart w:id="37" w:name="_Toc414535157"/>
      <w:bookmarkStart w:id="38" w:name="_Toc442866256"/>
      <w:bookmarkEnd w:id="30"/>
      <w:bookmarkEnd w:id="31"/>
      <w:bookmarkEnd w:id="32"/>
      <w:bookmarkEnd w:id="33"/>
      <w:bookmarkEnd w:id="34"/>
      <w:bookmarkEnd w:id="35"/>
      <w:bookmarkEnd w:id="36"/>
      <w:bookmarkEnd w:id="37"/>
      <w:r w:rsidRPr="00864ED2">
        <w:t>Feature: eIV Extract Logic</w:t>
      </w:r>
      <w:bookmarkEnd w:id="38"/>
    </w:p>
    <w:tbl>
      <w:tblPr>
        <w:tblStyle w:val="TableGrid"/>
        <w:tblW w:w="0" w:type="auto"/>
        <w:tblLook w:val="04A0" w:firstRow="1" w:lastRow="0" w:firstColumn="1" w:lastColumn="0" w:noHBand="0" w:noVBand="1"/>
      </w:tblPr>
      <w:tblGrid>
        <w:gridCol w:w="1098"/>
        <w:gridCol w:w="939"/>
        <w:gridCol w:w="1671"/>
        <w:gridCol w:w="3780"/>
        <w:gridCol w:w="2088"/>
      </w:tblGrid>
      <w:tr w:rsidR="006B0D7C" w:rsidRPr="00FF424B" w:rsidTr="000E2209">
        <w:trPr>
          <w:cantSplit/>
          <w:tblHeader/>
        </w:trPr>
        <w:tc>
          <w:tcPr>
            <w:tcW w:w="1098" w:type="dxa"/>
            <w:shd w:val="clear" w:color="auto" w:fill="D9D9D9" w:themeFill="background1" w:themeFillShade="D9"/>
          </w:tcPr>
          <w:p w:rsidR="006B0D7C" w:rsidRPr="000E2209" w:rsidRDefault="001F6D88" w:rsidP="00387494">
            <w:pPr>
              <w:pStyle w:val="TableHeading"/>
            </w:pPr>
            <w:r w:rsidRPr="000E2209">
              <w:t>OWNR #</w:t>
            </w:r>
          </w:p>
        </w:tc>
        <w:tc>
          <w:tcPr>
            <w:tcW w:w="939" w:type="dxa"/>
            <w:shd w:val="clear" w:color="auto" w:fill="D9D9D9" w:themeFill="background1" w:themeFillShade="D9"/>
          </w:tcPr>
          <w:p w:rsidR="006B0D7C" w:rsidRPr="000E2209" w:rsidRDefault="001F6D88" w:rsidP="00387494">
            <w:pPr>
              <w:pStyle w:val="TableHeading"/>
            </w:pPr>
            <w:r w:rsidRPr="000E2209">
              <w:t>RSD ID#</w:t>
            </w:r>
          </w:p>
        </w:tc>
        <w:tc>
          <w:tcPr>
            <w:tcW w:w="1671" w:type="dxa"/>
            <w:shd w:val="clear" w:color="auto" w:fill="D9D9D9" w:themeFill="background1" w:themeFillShade="D9"/>
          </w:tcPr>
          <w:p w:rsidR="006B0D7C" w:rsidRPr="000E2209" w:rsidRDefault="001F6D88" w:rsidP="00387494">
            <w:pPr>
              <w:pStyle w:val="TableHeading"/>
            </w:pPr>
            <w:r w:rsidRPr="000E2209">
              <w:t>Title</w:t>
            </w:r>
          </w:p>
        </w:tc>
        <w:tc>
          <w:tcPr>
            <w:tcW w:w="3780" w:type="dxa"/>
            <w:shd w:val="clear" w:color="auto" w:fill="D9D9D9" w:themeFill="background1" w:themeFillShade="D9"/>
          </w:tcPr>
          <w:p w:rsidR="006B0D7C" w:rsidRPr="000E2209" w:rsidRDefault="001F6D88" w:rsidP="00387494">
            <w:pPr>
              <w:pStyle w:val="TableHeading"/>
            </w:pPr>
            <w:r w:rsidRPr="000E2209">
              <w:t>Requirement</w:t>
            </w:r>
          </w:p>
        </w:tc>
        <w:tc>
          <w:tcPr>
            <w:tcW w:w="2088" w:type="dxa"/>
            <w:shd w:val="clear" w:color="auto" w:fill="D9D9D9" w:themeFill="background1" w:themeFillShade="D9"/>
          </w:tcPr>
          <w:p w:rsidR="006B0D7C" w:rsidRPr="000E2209" w:rsidRDefault="001F6D88" w:rsidP="00387494">
            <w:pPr>
              <w:pStyle w:val="TableHeading"/>
            </w:pPr>
            <w:r w:rsidRPr="000E2209">
              <w:t>Notes/</w:t>
            </w:r>
          </w:p>
          <w:p w:rsidR="006B0D7C" w:rsidRPr="000E2209" w:rsidRDefault="001F6D88" w:rsidP="00387494">
            <w:pPr>
              <w:pStyle w:val="TableHeading"/>
            </w:pPr>
            <w:r w:rsidRPr="000E2209">
              <w:t>Comments:</w:t>
            </w:r>
          </w:p>
        </w:tc>
      </w:tr>
      <w:tr w:rsidR="006B0D7C" w:rsidRPr="00FF424B" w:rsidTr="000E2209">
        <w:trPr>
          <w:cantSplit/>
        </w:trPr>
        <w:tc>
          <w:tcPr>
            <w:tcW w:w="1098" w:type="dxa"/>
          </w:tcPr>
          <w:p w:rsidR="006B0D7C" w:rsidRPr="000E2209" w:rsidRDefault="001F6D88" w:rsidP="006B0D7C">
            <w:pPr>
              <w:pStyle w:val="BodyText"/>
              <w:rPr>
                <w:rFonts w:ascii="Arial" w:hAnsi="Arial" w:cs="Arial"/>
                <w:sz w:val="20"/>
              </w:rPr>
            </w:pPr>
            <w:r w:rsidRPr="000E2209">
              <w:rPr>
                <w:rFonts w:ascii="Arial" w:hAnsi="Arial" w:cs="Arial"/>
                <w:color w:val="000000"/>
                <w:sz w:val="20"/>
              </w:rPr>
              <w:t>NEW REQ</w:t>
            </w:r>
          </w:p>
        </w:tc>
        <w:tc>
          <w:tcPr>
            <w:tcW w:w="939" w:type="dxa"/>
          </w:tcPr>
          <w:p w:rsidR="006B0D7C" w:rsidRPr="000E2209" w:rsidRDefault="001F6D88" w:rsidP="005A1BAE">
            <w:pPr>
              <w:pStyle w:val="BodyText"/>
              <w:rPr>
                <w:rFonts w:ascii="Arial" w:hAnsi="Arial" w:cs="Arial"/>
                <w:sz w:val="20"/>
              </w:rPr>
            </w:pPr>
            <w:r w:rsidRPr="000E2209">
              <w:rPr>
                <w:rFonts w:ascii="Arial" w:hAnsi="Arial" w:cs="Arial"/>
                <w:color w:val="000000"/>
                <w:sz w:val="20"/>
              </w:rPr>
              <w:t> 2.6.1.1</w:t>
            </w:r>
          </w:p>
        </w:tc>
        <w:tc>
          <w:tcPr>
            <w:tcW w:w="1671" w:type="dxa"/>
          </w:tcPr>
          <w:p w:rsidR="006B0D7C" w:rsidRPr="000E2209" w:rsidRDefault="003D3BCD" w:rsidP="006B0D7C">
            <w:pPr>
              <w:pStyle w:val="BodyText"/>
              <w:rPr>
                <w:rFonts w:ascii="Arial" w:hAnsi="Arial" w:cs="Arial"/>
                <w:sz w:val="20"/>
              </w:rPr>
            </w:pPr>
            <w:r>
              <w:rPr>
                <w:rFonts w:ascii="Arial" w:hAnsi="Arial" w:cs="Arial"/>
                <w:sz w:val="20"/>
              </w:rPr>
              <w:t>e</w:t>
            </w:r>
            <w:r w:rsidRPr="000E2209">
              <w:rPr>
                <w:rFonts w:ascii="Arial" w:hAnsi="Arial" w:cs="Arial"/>
                <w:sz w:val="20"/>
              </w:rPr>
              <w:t xml:space="preserve">IV </w:t>
            </w:r>
            <w:r w:rsidR="001F6D88" w:rsidRPr="000E2209">
              <w:rPr>
                <w:rFonts w:ascii="Arial" w:hAnsi="Arial" w:cs="Arial"/>
                <w:sz w:val="20"/>
              </w:rPr>
              <w:t>Extract Logic – Drop dependency on eIV contact info</w:t>
            </w:r>
          </w:p>
        </w:tc>
        <w:tc>
          <w:tcPr>
            <w:tcW w:w="3780" w:type="dxa"/>
          </w:tcPr>
          <w:p w:rsidR="006B0D7C" w:rsidRPr="000E2209" w:rsidRDefault="001F6D88" w:rsidP="002D06A9">
            <w:pPr>
              <w:pStyle w:val="BodyText"/>
              <w:rPr>
                <w:rFonts w:ascii="Arial" w:hAnsi="Arial" w:cs="Arial"/>
                <w:sz w:val="20"/>
              </w:rPr>
            </w:pPr>
            <w:r w:rsidRPr="000E2209">
              <w:rPr>
                <w:rFonts w:ascii="Arial" w:hAnsi="Arial" w:cs="Arial"/>
                <w:color w:val="000000"/>
                <w:sz w:val="20"/>
              </w:rPr>
              <w:t xml:space="preserve">eIV Extract Logic – </w:t>
            </w:r>
            <w:r w:rsidR="002D06A9">
              <w:rPr>
                <w:rFonts w:ascii="Arial" w:hAnsi="Arial" w:cs="Arial"/>
                <w:sz w:val="20"/>
              </w:rPr>
              <w:t>T</w:t>
            </w:r>
            <w:r w:rsidR="002D06A9" w:rsidRPr="000E2209">
              <w:rPr>
                <w:rFonts w:ascii="Arial" w:hAnsi="Arial" w:cs="Arial"/>
                <w:sz w:val="20"/>
              </w:rPr>
              <w:t xml:space="preserve">he </w:t>
            </w:r>
            <w:r w:rsidRPr="000E2209">
              <w:rPr>
                <w:rFonts w:ascii="Arial" w:hAnsi="Arial" w:cs="Arial"/>
                <w:sz w:val="20"/>
              </w:rPr>
              <w:t>eIV batch extract shall run regardless if the eIV contact info is populated in the eIV Site Parameters.</w:t>
            </w:r>
          </w:p>
        </w:tc>
        <w:tc>
          <w:tcPr>
            <w:tcW w:w="2088" w:type="dxa"/>
          </w:tcPr>
          <w:p w:rsidR="006B0D7C" w:rsidRPr="000E2209" w:rsidRDefault="006B0D7C" w:rsidP="006B0D7C">
            <w:pPr>
              <w:pStyle w:val="BodyText"/>
              <w:rPr>
                <w:rFonts w:ascii="Arial" w:hAnsi="Arial" w:cs="Arial"/>
                <w:sz w:val="20"/>
              </w:rPr>
            </w:pPr>
          </w:p>
        </w:tc>
      </w:tr>
      <w:tr w:rsidR="006B0D7C" w:rsidRPr="00FF424B" w:rsidTr="000E2209">
        <w:trPr>
          <w:cantSplit/>
        </w:trPr>
        <w:tc>
          <w:tcPr>
            <w:tcW w:w="1098" w:type="dxa"/>
          </w:tcPr>
          <w:p w:rsidR="006B0D7C" w:rsidRPr="000E2209" w:rsidRDefault="001F6D88" w:rsidP="006B0D7C">
            <w:pPr>
              <w:pStyle w:val="BodyText"/>
              <w:rPr>
                <w:rFonts w:ascii="Arial" w:hAnsi="Arial" w:cs="Arial"/>
                <w:sz w:val="20"/>
              </w:rPr>
            </w:pPr>
            <w:r w:rsidRPr="000E2209">
              <w:rPr>
                <w:rFonts w:ascii="Arial" w:hAnsi="Arial" w:cs="Arial"/>
                <w:color w:val="000000"/>
                <w:sz w:val="20"/>
              </w:rPr>
              <w:t>NEW REQ</w:t>
            </w:r>
          </w:p>
        </w:tc>
        <w:tc>
          <w:tcPr>
            <w:tcW w:w="939" w:type="dxa"/>
          </w:tcPr>
          <w:p w:rsidR="006B0D7C" w:rsidRPr="000E2209" w:rsidRDefault="001F6D88" w:rsidP="005A1BAE">
            <w:pPr>
              <w:pStyle w:val="BodyText"/>
              <w:rPr>
                <w:rFonts w:ascii="Arial" w:hAnsi="Arial" w:cs="Arial"/>
                <w:sz w:val="20"/>
              </w:rPr>
            </w:pPr>
            <w:r w:rsidRPr="000E2209">
              <w:rPr>
                <w:rFonts w:ascii="Arial" w:hAnsi="Arial" w:cs="Arial"/>
                <w:color w:val="000000"/>
                <w:sz w:val="20"/>
              </w:rPr>
              <w:t>2.6.1.2</w:t>
            </w:r>
          </w:p>
        </w:tc>
        <w:tc>
          <w:tcPr>
            <w:tcW w:w="1671" w:type="dxa"/>
          </w:tcPr>
          <w:p w:rsidR="006B0D7C" w:rsidRPr="000E2209" w:rsidRDefault="003D3BCD" w:rsidP="006B0D7C">
            <w:pPr>
              <w:pStyle w:val="BodyText"/>
              <w:rPr>
                <w:rFonts w:ascii="Arial" w:hAnsi="Arial" w:cs="Arial"/>
                <w:sz w:val="20"/>
              </w:rPr>
            </w:pPr>
            <w:r>
              <w:rPr>
                <w:rFonts w:ascii="Arial" w:hAnsi="Arial" w:cs="Arial"/>
                <w:sz w:val="20"/>
              </w:rPr>
              <w:t>e</w:t>
            </w:r>
            <w:r w:rsidRPr="000E2209">
              <w:rPr>
                <w:rFonts w:ascii="Arial" w:hAnsi="Arial" w:cs="Arial"/>
                <w:sz w:val="20"/>
              </w:rPr>
              <w:t xml:space="preserve">IV </w:t>
            </w:r>
            <w:r w:rsidR="001F6D88" w:rsidRPr="000E2209">
              <w:rPr>
                <w:rFonts w:ascii="Arial" w:hAnsi="Arial" w:cs="Arial"/>
                <w:sz w:val="20"/>
              </w:rPr>
              <w:t>Extract Logic – Remove eIV contact info from site parameters</w:t>
            </w:r>
          </w:p>
        </w:tc>
        <w:tc>
          <w:tcPr>
            <w:tcW w:w="3780" w:type="dxa"/>
          </w:tcPr>
          <w:p w:rsidR="006B0D7C" w:rsidRPr="000E2209" w:rsidRDefault="001F6D88" w:rsidP="006B0D7C">
            <w:pPr>
              <w:pStyle w:val="BodyText"/>
              <w:rPr>
                <w:rFonts w:ascii="Arial" w:hAnsi="Arial" w:cs="Arial"/>
                <w:sz w:val="20"/>
              </w:rPr>
            </w:pPr>
            <w:r w:rsidRPr="000E2209">
              <w:rPr>
                <w:rFonts w:ascii="Arial" w:hAnsi="Arial" w:cs="Arial"/>
                <w:color w:val="000000"/>
                <w:sz w:val="20"/>
              </w:rPr>
              <w:t xml:space="preserve">eIV Extract Logic – </w:t>
            </w:r>
            <w:r w:rsidRPr="000E2209">
              <w:rPr>
                <w:rFonts w:ascii="Arial" w:hAnsi="Arial" w:cs="Arial"/>
                <w:sz w:val="20"/>
              </w:rPr>
              <w:t>The eIV appointment extract shall run regardless if the eIV contact info is populated in the eIV Site Parameters.</w:t>
            </w:r>
          </w:p>
        </w:tc>
        <w:tc>
          <w:tcPr>
            <w:tcW w:w="2088" w:type="dxa"/>
          </w:tcPr>
          <w:p w:rsidR="006B0D7C" w:rsidRPr="000E2209" w:rsidRDefault="006B0D7C" w:rsidP="006B0D7C">
            <w:pPr>
              <w:pStyle w:val="BodyText"/>
              <w:rPr>
                <w:rFonts w:ascii="Arial" w:hAnsi="Arial" w:cs="Arial"/>
                <w:sz w:val="20"/>
              </w:rPr>
            </w:pPr>
          </w:p>
        </w:tc>
      </w:tr>
      <w:tr w:rsidR="006B0D7C" w:rsidRPr="00FF424B" w:rsidTr="000E2209">
        <w:trPr>
          <w:cantSplit/>
        </w:trPr>
        <w:tc>
          <w:tcPr>
            <w:tcW w:w="1098" w:type="dxa"/>
          </w:tcPr>
          <w:p w:rsidR="006B0D7C" w:rsidRPr="000E2209" w:rsidRDefault="001F6D88" w:rsidP="006B0D7C">
            <w:pPr>
              <w:pStyle w:val="BodyText"/>
              <w:rPr>
                <w:rFonts w:ascii="Arial" w:hAnsi="Arial" w:cs="Arial"/>
                <w:color w:val="000000"/>
                <w:sz w:val="20"/>
              </w:rPr>
            </w:pPr>
            <w:r w:rsidRPr="000E2209">
              <w:rPr>
                <w:rFonts w:ascii="Arial" w:hAnsi="Arial" w:cs="Arial"/>
                <w:color w:val="000000"/>
                <w:sz w:val="20"/>
              </w:rPr>
              <w:t>OWNR 20.6</w:t>
            </w:r>
          </w:p>
        </w:tc>
        <w:tc>
          <w:tcPr>
            <w:tcW w:w="939" w:type="dxa"/>
          </w:tcPr>
          <w:p w:rsidR="006B0D7C" w:rsidRPr="000E2209" w:rsidRDefault="001F6D88" w:rsidP="005A1BAE">
            <w:pPr>
              <w:pStyle w:val="BodyText"/>
              <w:rPr>
                <w:rFonts w:ascii="Arial" w:hAnsi="Arial" w:cs="Arial"/>
                <w:color w:val="000000"/>
                <w:sz w:val="20"/>
              </w:rPr>
            </w:pPr>
            <w:r w:rsidRPr="000E2209">
              <w:rPr>
                <w:rFonts w:ascii="Arial" w:hAnsi="Arial" w:cs="Arial"/>
                <w:color w:val="000000"/>
                <w:sz w:val="20"/>
              </w:rPr>
              <w:t>2.6.1.3</w:t>
            </w:r>
          </w:p>
        </w:tc>
        <w:tc>
          <w:tcPr>
            <w:tcW w:w="1671" w:type="dxa"/>
          </w:tcPr>
          <w:p w:rsidR="006B0D7C" w:rsidRPr="00FF424B" w:rsidRDefault="00B558B9" w:rsidP="006B0D7C">
            <w:pPr>
              <w:pStyle w:val="BodyText"/>
              <w:rPr>
                <w:rFonts w:ascii="Arial" w:hAnsi="Arial" w:cs="Arial"/>
                <w:sz w:val="20"/>
              </w:rPr>
            </w:pPr>
            <w:r w:rsidRPr="00B558B9">
              <w:rPr>
                <w:rFonts w:ascii="Arial" w:hAnsi="Arial" w:cs="Arial"/>
                <w:color w:val="000000"/>
                <w:sz w:val="20"/>
              </w:rPr>
              <w:t>eIV Extract Logic –</w:t>
            </w:r>
            <w:r>
              <w:rPr>
                <w:rFonts w:ascii="Arial" w:hAnsi="Arial" w:cs="Arial"/>
                <w:color w:val="000000"/>
                <w:sz w:val="20"/>
              </w:rPr>
              <w:t xml:space="preserve"> Create verification eIV inquiries with Subscriber ID when possible</w:t>
            </w:r>
          </w:p>
        </w:tc>
        <w:tc>
          <w:tcPr>
            <w:tcW w:w="3780" w:type="dxa"/>
          </w:tcPr>
          <w:p w:rsidR="006B0D7C" w:rsidRPr="000E2209" w:rsidRDefault="001F6D88" w:rsidP="006B0D7C">
            <w:pPr>
              <w:pStyle w:val="BodyText"/>
              <w:rPr>
                <w:rFonts w:ascii="Arial" w:hAnsi="Arial" w:cs="Arial"/>
                <w:color w:val="000000"/>
                <w:sz w:val="20"/>
              </w:rPr>
            </w:pPr>
            <w:r w:rsidRPr="000E2209">
              <w:rPr>
                <w:rFonts w:ascii="Arial" w:hAnsi="Arial" w:cs="Arial"/>
                <w:color w:val="000000"/>
                <w:sz w:val="20"/>
              </w:rPr>
              <w:t>eIV Extract Logic – The eIV buffer and appointment extract shall be updated if needed so that they follow the following business rules:</w:t>
            </w:r>
          </w:p>
          <w:p w:rsidR="00A41469" w:rsidRPr="000E2209" w:rsidRDefault="001F6D88" w:rsidP="000E2209">
            <w:pPr>
              <w:pStyle w:val="BodyText"/>
              <w:numPr>
                <w:ilvl w:val="0"/>
                <w:numId w:val="38"/>
              </w:numPr>
              <w:rPr>
                <w:rFonts w:ascii="Arial" w:hAnsi="Arial" w:cs="Arial"/>
                <w:sz w:val="20"/>
              </w:rPr>
            </w:pPr>
            <w:r w:rsidRPr="000E2209">
              <w:rPr>
                <w:rFonts w:ascii="Arial" w:hAnsi="Arial" w:cs="Arial"/>
                <w:color w:val="000000"/>
                <w:sz w:val="20"/>
              </w:rPr>
              <w:t>If the Subscriber ID is present on the patient’s active policy, regardless if the Subscriber ID is required or not required by the payer, eIV shall create 1 verification eIV inquiry with the Subscriber ID on the inquiry.</w:t>
            </w:r>
          </w:p>
          <w:p w:rsidR="00827F16" w:rsidRPr="00FF424B" w:rsidRDefault="001F6D88" w:rsidP="00827F16">
            <w:pPr>
              <w:pStyle w:val="ListParagraph"/>
              <w:numPr>
                <w:ilvl w:val="0"/>
                <w:numId w:val="38"/>
              </w:numPr>
              <w:rPr>
                <w:rFonts w:ascii="Arial" w:hAnsi="Arial" w:cs="Arial"/>
                <w:sz w:val="20"/>
                <w:szCs w:val="20"/>
              </w:rPr>
            </w:pPr>
            <w:r w:rsidRPr="000E2209">
              <w:rPr>
                <w:rFonts w:ascii="Arial" w:hAnsi="Arial" w:cs="Arial"/>
                <w:sz w:val="20"/>
                <w:szCs w:val="20"/>
              </w:rPr>
              <w:t>If the Subscriber ID is *NOT* present on the patient’s active policy and the Subscriber ID is required by the payer, eIV shall either create a new insurance buffer entry or modify an existing insurance buffer entry to indicate that manual verification is required.</w:t>
            </w:r>
          </w:p>
          <w:p w:rsidR="00827F16" w:rsidRPr="00FF424B" w:rsidRDefault="001F6D88" w:rsidP="00827F16">
            <w:pPr>
              <w:pStyle w:val="ListParagraph"/>
              <w:numPr>
                <w:ilvl w:val="0"/>
                <w:numId w:val="38"/>
              </w:numPr>
              <w:rPr>
                <w:rFonts w:ascii="Arial" w:hAnsi="Arial" w:cs="Arial"/>
                <w:sz w:val="20"/>
                <w:szCs w:val="20"/>
              </w:rPr>
            </w:pPr>
            <w:r w:rsidRPr="000E2209">
              <w:rPr>
                <w:rFonts w:ascii="Arial" w:hAnsi="Arial" w:cs="Arial"/>
                <w:sz w:val="20"/>
                <w:szCs w:val="20"/>
              </w:rPr>
              <w:t>If the Subscriber ID is *NOT* present on the patient’s active policy and the Subscriber ID is *NOT* required by the payer, eIV shall create 1 verification eIV inquiry with no Subscriber ID populated on the inquiry.</w:t>
            </w:r>
          </w:p>
          <w:p w:rsidR="00A41469" w:rsidRDefault="00A41469" w:rsidP="000E2209">
            <w:pPr>
              <w:pStyle w:val="ListParagraph"/>
              <w:rPr>
                <w:rFonts w:ascii="Arial" w:hAnsi="Arial" w:cs="Arial"/>
                <w:sz w:val="20"/>
              </w:rPr>
            </w:pPr>
          </w:p>
        </w:tc>
        <w:tc>
          <w:tcPr>
            <w:tcW w:w="2088" w:type="dxa"/>
          </w:tcPr>
          <w:p w:rsidR="006B0D7C" w:rsidRPr="000E2209" w:rsidRDefault="006B0D7C" w:rsidP="006B0D7C">
            <w:pPr>
              <w:pStyle w:val="BodyText"/>
              <w:rPr>
                <w:rFonts w:ascii="Arial" w:hAnsi="Arial" w:cs="Arial"/>
                <w:b/>
                <w:sz w:val="20"/>
              </w:rPr>
            </w:pPr>
          </w:p>
        </w:tc>
      </w:tr>
      <w:tr w:rsidR="006B0D7C" w:rsidRPr="00FF424B" w:rsidTr="000E2209">
        <w:trPr>
          <w:cantSplit/>
        </w:trPr>
        <w:tc>
          <w:tcPr>
            <w:tcW w:w="1098" w:type="dxa"/>
          </w:tcPr>
          <w:p w:rsidR="006B0D7C" w:rsidRPr="000E2209" w:rsidRDefault="001F6D88" w:rsidP="005A1BAE">
            <w:pPr>
              <w:pStyle w:val="BodyText"/>
              <w:rPr>
                <w:rFonts w:ascii="Arial" w:hAnsi="Arial" w:cs="Arial"/>
                <w:color w:val="000000"/>
                <w:sz w:val="20"/>
              </w:rPr>
            </w:pPr>
            <w:r w:rsidRPr="000E2209">
              <w:rPr>
                <w:rFonts w:ascii="Arial" w:hAnsi="Arial" w:cs="Arial"/>
                <w:color w:val="000000"/>
                <w:sz w:val="20"/>
              </w:rPr>
              <w:lastRenderedPageBreak/>
              <w:t>OWNR 20.11</w:t>
            </w:r>
          </w:p>
        </w:tc>
        <w:tc>
          <w:tcPr>
            <w:tcW w:w="939" w:type="dxa"/>
          </w:tcPr>
          <w:p w:rsidR="00A41469" w:rsidRPr="000E2209" w:rsidRDefault="001F6D88" w:rsidP="005A1BAE">
            <w:pPr>
              <w:pStyle w:val="BodyText"/>
              <w:rPr>
                <w:rFonts w:ascii="Arial" w:hAnsi="Arial" w:cs="Arial"/>
                <w:color w:val="000000"/>
                <w:sz w:val="20"/>
              </w:rPr>
            </w:pPr>
            <w:r w:rsidRPr="000E2209">
              <w:rPr>
                <w:rFonts w:ascii="Arial" w:hAnsi="Arial" w:cs="Arial"/>
                <w:color w:val="000000"/>
                <w:sz w:val="20"/>
              </w:rPr>
              <w:t>2.6.1.4</w:t>
            </w:r>
          </w:p>
        </w:tc>
        <w:tc>
          <w:tcPr>
            <w:tcW w:w="1671" w:type="dxa"/>
          </w:tcPr>
          <w:p w:rsidR="006B0D7C" w:rsidRPr="000E2209" w:rsidRDefault="00B558B9" w:rsidP="00D5438B">
            <w:pPr>
              <w:pStyle w:val="BodyText"/>
              <w:rPr>
                <w:rFonts w:ascii="Arial" w:hAnsi="Arial" w:cs="Arial"/>
                <w:color w:val="000000"/>
                <w:sz w:val="20"/>
              </w:rPr>
            </w:pPr>
            <w:r w:rsidRPr="00B558B9">
              <w:rPr>
                <w:rFonts w:ascii="Arial" w:hAnsi="Arial" w:cs="Arial"/>
                <w:color w:val="000000"/>
                <w:sz w:val="20"/>
              </w:rPr>
              <w:t>eIV Extract Logic –</w:t>
            </w:r>
            <w:r>
              <w:rPr>
                <w:rFonts w:ascii="Arial" w:hAnsi="Arial" w:cs="Arial"/>
                <w:color w:val="000000"/>
                <w:sz w:val="20"/>
              </w:rPr>
              <w:t xml:space="preserve"> eIV Appointment extract will </w:t>
            </w:r>
            <w:r w:rsidR="00D5438B">
              <w:rPr>
                <w:rFonts w:ascii="Arial" w:hAnsi="Arial" w:cs="Arial"/>
                <w:color w:val="000000"/>
                <w:sz w:val="20"/>
              </w:rPr>
              <w:t>include</w:t>
            </w:r>
            <w:r>
              <w:rPr>
                <w:rFonts w:ascii="Arial" w:hAnsi="Arial" w:cs="Arial"/>
                <w:color w:val="000000"/>
                <w:sz w:val="20"/>
              </w:rPr>
              <w:t xml:space="preserve"> Prescription only type of coverages. </w:t>
            </w:r>
          </w:p>
        </w:tc>
        <w:tc>
          <w:tcPr>
            <w:tcW w:w="3780" w:type="dxa"/>
          </w:tcPr>
          <w:p w:rsidR="00A41469" w:rsidRPr="000E2209" w:rsidRDefault="001F6D88">
            <w:pPr>
              <w:pStyle w:val="BodyText"/>
              <w:rPr>
                <w:rFonts w:ascii="Arial" w:hAnsi="Arial" w:cs="Arial"/>
                <w:color w:val="000000"/>
                <w:sz w:val="20"/>
                <w:highlight w:val="yellow"/>
              </w:rPr>
            </w:pPr>
            <w:r w:rsidRPr="000E2209">
              <w:rPr>
                <w:rFonts w:ascii="Arial" w:hAnsi="Arial" w:cs="Arial"/>
                <w:color w:val="000000"/>
                <w:sz w:val="20"/>
              </w:rPr>
              <w:t>eIV Extract Logic – The eIV appointment extract shall be updated to process active insurance companies whose TYPE OF COVERAGE (#36, .13) = "PRESCRIPTION ONLY".</w:t>
            </w:r>
          </w:p>
        </w:tc>
        <w:tc>
          <w:tcPr>
            <w:tcW w:w="2088" w:type="dxa"/>
          </w:tcPr>
          <w:p w:rsidR="006B0D7C" w:rsidRPr="000E2209" w:rsidRDefault="006B0D7C" w:rsidP="006B0D7C">
            <w:pPr>
              <w:pStyle w:val="BodyText"/>
              <w:rPr>
                <w:rFonts w:ascii="Arial" w:hAnsi="Arial" w:cs="Arial"/>
                <w:sz w:val="20"/>
              </w:rPr>
            </w:pPr>
          </w:p>
        </w:tc>
      </w:tr>
      <w:tr w:rsidR="00AD4858" w:rsidRPr="00FF424B" w:rsidTr="000E2209">
        <w:trPr>
          <w:cantSplit/>
        </w:trPr>
        <w:tc>
          <w:tcPr>
            <w:tcW w:w="1098" w:type="dxa"/>
          </w:tcPr>
          <w:p w:rsidR="00AD4858" w:rsidRPr="000E2209" w:rsidRDefault="001F6D88" w:rsidP="006B0D7C">
            <w:pPr>
              <w:pStyle w:val="BodyText"/>
              <w:rPr>
                <w:rFonts w:ascii="Arial" w:hAnsi="Arial" w:cs="Arial"/>
                <w:color w:val="000000"/>
                <w:sz w:val="20"/>
              </w:rPr>
            </w:pPr>
            <w:r w:rsidRPr="000E2209">
              <w:rPr>
                <w:rFonts w:ascii="Arial" w:hAnsi="Arial" w:cs="Arial"/>
                <w:color w:val="000000"/>
                <w:sz w:val="20"/>
              </w:rPr>
              <w:t>NEW REQ</w:t>
            </w:r>
          </w:p>
        </w:tc>
        <w:tc>
          <w:tcPr>
            <w:tcW w:w="939" w:type="dxa"/>
          </w:tcPr>
          <w:p w:rsidR="00A41469" w:rsidRPr="000E2209" w:rsidRDefault="001F6D88" w:rsidP="005A1BAE">
            <w:pPr>
              <w:pStyle w:val="BodyText"/>
              <w:rPr>
                <w:rFonts w:ascii="Arial" w:hAnsi="Arial" w:cs="Arial"/>
                <w:color w:val="000000"/>
                <w:sz w:val="20"/>
              </w:rPr>
            </w:pPr>
            <w:r w:rsidRPr="000E2209">
              <w:rPr>
                <w:rFonts w:ascii="Arial" w:hAnsi="Arial" w:cs="Arial"/>
                <w:color w:val="000000"/>
                <w:sz w:val="20"/>
              </w:rPr>
              <w:t>2.6.1.5</w:t>
            </w:r>
          </w:p>
        </w:tc>
        <w:tc>
          <w:tcPr>
            <w:tcW w:w="1671" w:type="dxa"/>
          </w:tcPr>
          <w:p w:rsidR="00AD4858" w:rsidRPr="00FF424B" w:rsidRDefault="00B558B9" w:rsidP="00D5438B">
            <w:pPr>
              <w:pStyle w:val="BodyText"/>
              <w:rPr>
                <w:rFonts w:ascii="Arial" w:hAnsi="Arial" w:cs="Arial"/>
                <w:sz w:val="20"/>
              </w:rPr>
            </w:pPr>
            <w:r w:rsidRPr="00B558B9">
              <w:rPr>
                <w:rFonts w:ascii="Arial" w:hAnsi="Arial" w:cs="Arial"/>
                <w:sz w:val="20"/>
              </w:rPr>
              <w:t xml:space="preserve">eIV Extract Logic – eIV Appointment extract </w:t>
            </w:r>
            <w:r w:rsidR="00D5438B">
              <w:rPr>
                <w:rFonts w:ascii="Arial" w:hAnsi="Arial" w:cs="Arial"/>
                <w:sz w:val="20"/>
              </w:rPr>
              <w:t>will</w:t>
            </w:r>
            <w:r>
              <w:rPr>
                <w:rFonts w:ascii="Arial" w:hAnsi="Arial" w:cs="Arial"/>
                <w:sz w:val="20"/>
              </w:rPr>
              <w:t xml:space="preserve"> include </w:t>
            </w:r>
            <w:r w:rsidRPr="00B558B9">
              <w:rPr>
                <w:rFonts w:ascii="Arial" w:hAnsi="Arial" w:cs="Arial"/>
                <w:sz w:val="20"/>
              </w:rPr>
              <w:t xml:space="preserve">Prescription type of </w:t>
            </w:r>
            <w:r w:rsidR="00D5438B">
              <w:rPr>
                <w:rFonts w:ascii="Arial" w:hAnsi="Arial" w:cs="Arial"/>
                <w:sz w:val="20"/>
              </w:rPr>
              <w:t>plans</w:t>
            </w:r>
          </w:p>
        </w:tc>
        <w:tc>
          <w:tcPr>
            <w:tcW w:w="3780" w:type="dxa"/>
          </w:tcPr>
          <w:p w:rsidR="00A41469" w:rsidRDefault="001F6D88">
            <w:pPr>
              <w:pStyle w:val="BodyText"/>
              <w:rPr>
                <w:rFonts w:ascii="Arial" w:hAnsi="Arial" w:cs="Arial"/>
                <w:sz w:val="20"/>
              </w:rPr>
            </w:pPr>
            <w:r w:rsidRPr="000E2209">
              <w:rPr>
                <w:rFonts w:ascii="Arial" w:hAnsi="Arial" w:cs="Arial"/>
                <w:color w:val="000000"/>
                <w:sz w:val="20"/>
              </w:rPr>
              <w:t>eIV Extract Logic – The eIV appointment extract shall be updated to process active insurance companies whose group’s TYPE OF PLAN (#355.3, .09) = "PRESCRIPTION".</w:t>
            </w:r>
          </w:p>
        </w:tc>
        <w:tc>
          <w:tcPr>
            <w:tcW w:w="2088" w:type="dxa"/>
          </w:tcPr>
          <w:p w:rsidR="00AD4858" w:rsidRPr="000E2209" w:rsidRDefault="00AD4858" w:rsidP="006B0D7C">
            <w:pPr>
              <w:pStyle w:val="BodyText"/>
              <w:rPr>
                <w:rFonts w:ascii="Arial" w:hAnsi="Arial" w:cs="Arial"/>
                <w:sz w:val="20"/>
              </w:rPr>
            </w:pPr>
          </w:p>
        </w:tc>
      </w:tr>
      <w:tr w:rsidR="006B0D7C" w:rsidRPr="00FF424B" w:rsidTr="000E2209">
        <w:trPr>
          <w:cantSplit/>
        </w:trPr>
        <w:tc>
          <w:tcPr>
            <w:tcW w:w="1098" w:type="dxa"/>
          </w:tcPr>
          <w:p w:rsidR="006B0D7C" w:rsidRPr="000E2209" w:rsidRDefault="001F6D88" w:rsidP="006B0D7C">
            <w:pPr>
              <w:pStyle w:val="BodyText"/>
              <w:rPr>
                <w:rFonts w:ascii="Arial" w:hAnsi="Arial" w:cs="Arial"/>
                <w:color w:val="000000"/>
                <w:sz w:val="20"/>
              </w:rPr>
            </w:pPr>
            <w:r w:rsidRPr="000E2209">
              <w:rPr>
                <w:rFonts w:ascii="Arial" w:hAnsi="Arial" w:cs="Arial"/>
                <w:color w:val="000000"/>
                <w:sz w:val="20"/>
              </w:rPr>
              <w:t>OWNR 20.12</w:t>
            </w:r>
          </w:p>
        </w:tc>
        <w:tc>
          <w:tcPr>
            <w:tcW w:w="939" w:type="dxa"/>
          </w:tcPr>
          <w:p w:rsidR="006B0D7C" w:rsidRPr="000E2209" w:rsidRDefault="001F6D88" w:rsidP="005A1BAE">
            <w:pPr>
              <w:pStyle w:val="BodyText"/>
              <w:rPr>
                <w:rFonts w:ascii="Arial" w:hAnsi="Arial" w:cs="Arial"/>
                <w:color w:val="000000"/>
                <w:sz w:val="20"/>
              </w:rPr>
            </w:pPr>
            <w:r w:rsidRPr="000E2209">
              <w:rPr>
                <w:rFonts w:ascii="Arial" w:hAnsi="Arial" w:cs="Arial"/>
                <w:color w:val="000000"/>
                <w:sz w:val="20"/>
              </w:rPr>
              <w:t>2.6.1.6</w:t>
            </w:r>
          </w:p>
        </w:tc>
        <w:tc>
          <w:tcPr>
            <w:tcW w:w="1671" w:type="dxa"/>
          </w:tcPr>
          <w:p w:rsidR="006B0D7C" w:rsidRPr="000E2209" w:rsidRDefault="003D3BCD" w:rsidP="006B0D7C">
            <w:pPr>
              <w:pStyle w:val="BodyText"/>
              <w:rPr>
                <w:rFonts w:ascii="Arial" w:hAnsi="Arial" w:cs="Arial"/>
                <w:color w:val="000000"/>
                <w:sz w:val="20"/>
              </w:rPr>
            </w:pPr>
            <w:r>
              <w:rPr>
                <w:rFonts w:ascii="Arial" w:hAnsi="Arial" w:cs="Arial"/>
                <w:sz w:val="20"/>
              </w:rPr>
              <w:t>e</w:t>
            </w:r>
            <w:r w:rsidRPr="000E2209">
              <w:rPr>
                <w:rFonts w:ascii="Arial" w:hAnsi="Arial" w:cs="Arial"/>
                <w:sz w:val="20"/>
              </w:rPr>
              <w:t xml:space="preserve">IV </w:t>
            </w:r>
            <w:r w:rsidR="001F6D88" w:rsidRPr="000E2209">
              <w:rPr>
                <w:rFonts w:ascii="Arial" w:hAnsi="Arial" w:cs="Arial"/>
                <w:sz w:val="20"/>
              </w:rPr>
              <w:t>Extract Logic – eIV appointment extract will not use DOD for deceased patients</w:t>
            </w:r>
          </w:p>
        </w:tc>
        <w:tc>
          <w:tcPr>
            <w:tcW w:w="3780" w:type="dxa"/>
          </w:tcPr>
          <w:p w:rsidR="006B0D7C" w:rsidRPr="00FF424B" w:rsidRDefault="001F6D88" w:rsidP="006B0D7C">
            <w:pPr>
              <w:pStyle w:val="BodyText"/>
              <w:rPr>
                <w:rFonts w:ascii="Arial" w:hAnsi="Arial" w:cs="Arial"/>
                <w:color w:val="000000"/>
                <w:sz w:val="20"/>
              </w:rPr>
            </w:pPr>
            <w:r w:rsidRPr="000E2209">
              <w:rPr>
                <w:rFonts w:ascii="Arial" w:hAnsi="Arial" w:cs="Arial"/>
                <w:color w:val="000000"/>
                <w:sz w:val="20"/>
              </w:rPr>
              <w:t>eIV Extract Logic – The eIV appointment extract shall use the appointment date as the date of service for deceased patients.</w:t>
            </w:r>
          </w:p>
        </w:tc>
        <w:tc>
          <w:tcPr>
            <w:tcW w:w="2088" w:type="dxa"/>
          </w:tcPr>
          <w:p w:rsidR="006B0D7C" w:rsidRPr="000E2209" w:rsidRDefault="006B0D7C" w:rsidP="006B0D7C">
            <w:pPr>
              <w:pStyle w:val="BodyText"/>
              <w:rPr>
                <w:rFonts w:ascii="Arial" w:hAnsi="Arial" w:cs="Arial"/>
                <w:sz w:val="20"/>
              </w:rPr>
            </w:pPr>
          </w:p>
        </w:tc>
      </w:tr>
      <w:tr w:rsidR="006B0D7C" w:rsidRPr="00FF424B" w:rsidTr="000E2209">
        <w:trPr>
          <w:cantSplit/>
        </w:trPr>
        <w:tc>
          <w:tcPr>
            <w:tcW w:w="1098" w:type="dxa"/>
          </w:tcPr>
          <w:p w:rsidR="006B0D7C" w:rsidRPr="000E2209" w:rsidRDefault="001F6D88" w:rsidP="006B0D7C">
            <w:pPr>
              <w:pStyle w:val="BodyText"/>
              <w:rPr>
                <w:rFonts w:ascii="Arial" w:hAnsi="Arial" w:cs="Arial"/>
                <w:color w:val="000000"/>
                <w:sz w:val="20"/>
              </w:rPr>
            </w:pPr>
            <w:r w:rsidRPr="000E2209">
              <w:rPr>
                <w:rFonts w:ascii="Arial" w:hAnsi="Arial" w:cs="Arial"/>
                <w:color w:val="000000"/>
                <w:sz w:val="20"/>
              </w:rPr>
              <w:t>NEW REQ</w:t>
            </w:r>
          </w:p>
        </w:tc>
        <w:tc>
          <w:tcPr>
            <w:tcW w:w="939" w:type="dxa"/>
          </w:tcPr>
          <w:p w:rsidR="006B0D7C" w:rsidRPr="000E2209" w:rsidRDefault="001F6D88" w:rsidP="005A1BAE">
            <w:pPr>
              <w:pStyle w:val="BodyText"/>
              <w:rPr>
                <w:rFonts w:ascii="Arial" w:hAnsi="Arial" w:cs="Arial"/>
                <w:color w:val="000000"/>
                <w:sz w:val="20"/>
              </w:rPr>
            </w:pPr>
            <w:r w:rsidRPr="000E2209">
              <w:rPr>
                <w:rFonts w:ascii="Arial" w:hAnsi="Arial" w:cs="Arial"/>
                <w:color w:val="000000"/>
                <w:sz w:val="20"/>
              </w:rPr>
              <w:t>2.6.1.7</w:t>
            </w:r>
          </w:p>
        </w:tc>
        <w:tc>
          <w:tcPr>
            <w:tcW w:w="1671" w:type="dxa"/>
          </w:tcPr>
          <w:p w:rsidR="006B0D7C" w:rsidRPr="00FF424B" w:rsidRDefault="003D3BCD" w:rsidP="006B0D7C">
            <w:pPr>
              <w:pStyle w:val="BodyText"/>
              <w:rPr>
                <w:rFonts w:ascii="Arial" w:hAnsi="Arial" w:cs="Arial"/>
                <w:sz w:val="20"/>
              </w:rPr>
            </w:pPr>
            <w:r>
              <w:rPr>
                <w:rFonts w:ascii="Arial" w:hAnsi="Arial" w:cs="Arial"/>
                <w:sz w:val="20"/>
              </w:rPr>
              <w:t>e</w:t>
            </w:r>
            <w:r w:rsidRPr="000E2209">
              <w:rPr>
                <w:rFonts w:ascii="Arial" w:hAnsi="Arial" w:cs="Arial"/>
                <w:sz w:val="20"/>
              </w:rPr>
              <w:t xml:space="preserve">IV </w:t>
            </w:r>
            <w:r w:rsidR="001F6D88" w:rsidRPr="000E2209">
              <w:rPr>
                <w:rFonts w:ascii="Arial" w:hAnsi="Arial" w:cs="Arial"/>
                <w:sz w:val="20"/>
              </w:rPr>
              <w:t>Extract Logic – eIV buffer extract will not use DOD for deceased patients</w:t>
            </w:r>
          </w:p>
        </w:tc>
        <w:tc>
          <w:tcPr>
            <w:tcW w:w="3780" w:type="dxa"/>
          </w:tcPr>
          <w:p w:rsidR="006B0D7C" w:rsidRPr="00FF424B" w:rsidRDefault="001F6D88" w:rsidP="004408B2">
            <w:pPr>
              <w:pStyle w:val="BodyText"/>
              <w:rPr>
                <w:rFonts w:ascii="Arial" w:hAnsi="Arial" w:cs="Arial"/>
                <w:sz w:val="20"/>
              </w:rPr>
            </w:pPr>
            <w:r w:rsidRPr="000E2209">
              <w:rPr>
                <w:rFonts w:ascii="Arial" w:hAnsi="Arial" w:cs="Arial"/>
                <w:color w:val="000000"/>
                <w:sz w:val="20"/>
              </w:rPr>
              <w:t xml:space="preserve">eIV Extract Logic – </w:t>
            </w:r>
            <w:r w:rsidRPr="000E2209">
              <w:rPr>
                <w:rFonts w:ascii="Arial" w:hAnsi="Arial" w:cs="Arial"/>
                <w:sz w:val="20"/>
              </w:rPr>
              <w:t xml:space="preserve">The eIV buffer extract shall use the date the entry </w:t>
            </w:r>
            <w:r w:rsidR="004408B2">
              <w:rPr>
                <w:rFonts w:ascii="Arial" w:hAnsi="Arial" w:cs="Arial"/>
                <w:sz w:val="20"/>
              </w:rPr>
              <w:t>was</w:t>
            </w:r>
            <w:r w:rsidR="004408B2" w:rsidRPr="000E2209">
              <w:rPr>
                <w:rFonts w:ascii="Arial" w:hAnsi="Arial" w:cs="Arial"/>
                <w:sz w:val="20"/>
              </w:rPr>
              <w:t xml:space="preserve"> </w:t>
            </w:r>
            <w:r w:rsidRPr="000E2209">
              <w:rPr>
                <w:rFonts w:ascii="Arial" w:hAnsi="Arial" w:cs="Arial"/>
                <w:sz w:val="20"/>
              </w:rPr>
              <w:t>saved in the IIV Transmission Queue (#365.1) as the service date for deceased patients.</w:t>
            </w:r>
          </w:p>
        </w:tc>
        <w:tc>
          <w:tcPr>
            <w:tcW w:w="2088" w:type="dxa"/>
          </w:tcPr>
          <w:p w:rsidR="006B0D7C" w:rsidRPr="000E2209" w:rsidRDefault="006B0D7C" w:rsidP="006B0D7C">
            <w:pPr>
              <w:pStyle w:val="BodyText"/>
              <w:rPr>
                <w:rFonts w:ascii="Arial" w:hAnsi="Arial" w:cs="Arial"/>
                <w:sz w:val="20"/>
              </w:rPr>
            </w:pPr>
          </w:p>
        </w:tc>
      </w:tr>
      <w:tr w:rsidR="006B0D7C" w:rsidRPr="00FF424B" w:rsidTr="000E2209">
        <w:trPr>
          <w:cantSplit/>
        </w:trPr>
        <w:tc>
          <w:tcPr>
            <w:tcW w:w="1098" w:type="dxa"/>
          </w:tcPr>
          <w:p w:rsidR="006B0D7C" w:rsidRPr="000E2209" w:rsidRDefault="001F6D88" w:rsidP="006B0D7C">
            <w:pPr>
              <w:pStyle w:val="BodyText"/>
              <w:rPr>
                <w:rFonts w:ascii="Arial" w:hAnsi="Arial" w:cs="Arial"/>
                <w:color w:val="000000"/>
                <w:sz w:val="20"/>
              </w:rPr>
            </w:pPr>
            <w:r w:rsidRPr="000E2209">
              <w:rPr>
                <w:rFonts w:ascii="Arial" w:hAnsi="Arial" w:cs="Arial"/>
                <w:color w:val="000000"/>
                <w:sz w:val="20"/>
              </w:rPr>
              <w:t>OWNR 20.13</w:t>
            </w:r>
          </w:p>
        </w:tc>
        <w:tc>
          <w:tcPr>
            <w:tcW w:w="939" w:type="dxa"/>
          </w:tcPr>
          <w:p w:rsidR="006B0D7C" w:rsidRPr="000E2209" w:rsidRDefault="001F6D88" w:rsidP="005A1BAE">
            <w:pPr>
              <w:pStyle w:val="BodyText"/>
              <w:rPr>
                <w:rFonts w:ascii="Arial" w:hAnsi="Arial" w:cs="Arial"/>
                <w:color w:val="000000"/>
                <w:sz w:val="20"/>
              </w:rPr>
            </w:pPr>
            <w:r w:rsidRPr="000E2209">
              <w:rPr>
                <w:rFonts w:ascii="Arial" w:hAnsi="Arial" w:cs="Arial"/>
                <w:color w:val="000000"/>
                <w:sz w:val="20"/>
              </w:rPr>
              <w:t>2.6.1.8</w:t>
            </w:r>
          </w:p>
        </w:tc>
        <w:tc>
          <w:tcPr>
            <w:tcW w:w="1671" w:type="dxa"/>
          </w:tcPr>
          <w:p w:rsidR="006B0D7C" w:rsidRPr="00FF424B" w:rsidRDefault="003D3BCD" w:rsidP="006B0D7C">
            <w:pPr>
              <w:pStyle w:val="BodyText"/>
              <w:rPr>
                <w:rFonts w:ascii="Arial" w:hAnsi="Arial" w:cs="Arial"/>
                <w:sz w:val="20"/>
              </w:rPr>
            </w:pPr>
            <w:r>
              <w:rPr>
                <w:rFonts w:ascii="Arial" w:hAnsi="Arial" w:cs="Arial"/>
                <w:sz w:val="20"/>
              </w:rPr>
              <w:t>e</w:t>
            </w:r>
            <w:r w:rsidRPr="000E2209">
              <w:rPr>
                <w:rFonts w:ascii="Arial" w:hAnsi="Arial" w:cs="Arial"/>
                <w:sz w:val="20"/>
              </w:rPr>
              <w:t xml:space="preserve">IV </w:t>
            </w:r>
            <w:r w:rsidR="001F6D88" w:rsidRPr="000E2209">
              <w:rPr>
                <w:rFonts w:ascii="Arial" w:hAnsi="Arial" w:cs="Arial"/>
                <w:sz w:val="20"/>
              </w:rPr>
              <w:t>Extract Logic – eIV Request Electronic Insurance Inquiry will allow inquir</w:t>
            </w:r>
            <w:r w:rsidR="00AF2124">
              <w:rPr>
                <w:rFonts w:ascii="Arial" w:hAnsi="Arial" w:cs="Arial"/>
                <w:sz w:val="20"/>
              </w:rPr>
              <w:t>i</w:t>
            </w:r>
            <w:r w:rsidR="001F6D88" w:rsidRPr="000E2209">
              <w:rPr>
                <w:rFonts w:ascii="Arial" w:hAnsi="Arial" w:cs="Arial"/>
                <w:sz w:val="20"/>
              </w:rPr>
              <w:t>es for deceased patients</w:t>
            </w:r>
          </w:p>
        </w:tc>
        <w:tc>
          <w:tcPr>
            <w:tcW w:w="3780" w:type="dxa"/>
          </w:tcPr>
          <w:p w:rsidR="006B0D7C" w:rsidRPr="00FF424B" w:rsidRDefault="001F6D88" w:rsidP="006B0D7C">
            <w:pPr>
              <w:pStyle w:val="BodyText"/>
              <w:rPr>
                <w:rFonts w:ascii="Arial" w:hAnsi="Arial" w:cs="Arial"/>
                <w:sz w:val="20"/>
              </w:rPr>
            </w:pPr>
            <w:r w:rsidRPr="000E2209">
              <w:rPr>
                <w:rFonts w:ascii="Arial" w:hAnsi="Arial" w:cs="Arial"/>
                <w:color w:val="000000"/>
                <w:sz w:val="20"/>
              </w:rPr>
              <w:t>eIV Extract Logic – The "Request Electronic Insurance Inquiry" option shall allow inquiries of deceased patients.</w:t>
            </w:r>
          </w:p>
        </w:tc>
        <w:tc>
          <w:tcPr>
            <w:tcW w:w="2088" w:type="dxa"/>
          </w:tcPr>
          <w:p w:rsidR="006B0D7C" w:rsidRPr="000E2209" w:rsidRDefault="006B0D7C" w:rsidP="006B0D7C">
            <w:pPr>
              <w:pStyle w:val="BodyText"/>
              <w:rPr>
                <w:rFonts w:ascii="Arial" w:hAnsi="Arial" w:cs="Arial"/>
                <w:sz w:val="20"/>
              </w:rPr>
            </w:pPr>
          </w:p>
        </w:tc>
      </w:tr>
      <w:tr w:rsidR="006B0D7C" w:rsidRPr="00FF424B" w:rsidTr="000E2209">
        <w:trPr>
          <w:cantSplit/>
        </w:trPr>
        <w:tc>
          <w:tcPr>
            <w:tcW w:w="1098" w:type="dxa"/>
          </w:tcPr>
          <w:p w:rsidR="006B0D7C" w:rsidRPr="000E2209" w:rsidRDefault="001F6D88" w:rsidP="006B0D7C">
            <w:pPr>
              <w:pStyle w:val="BodyText"/>
              <w:rPr>
                <w:rFonts w:ascii="Arial" w:hAnsi="Arial" w:cs="Arial"/>
                <w:color w:val="000000"/>
                <w:sz w:val="20"/>
              </w:rPr>
            </w:pPr>
            <w:r w:rsidRPr="000E2209">
              <w:rPr>
                <w:rFonts w:ascii="Arial" w:hAnsi="Arial" w:cs="Arial"/>
                <w:color w:val="000000"/>
                <w:sz w:val="20"/>
              </w:rPr>
              <w:lastRenderedPageBreak/>
              <w:t>NEW REQ</w:t>
            </w:r>
          </w:p>
        </w:tc>
        <w:tc>
          <w:tcPr>
            <w:tcW w:w="939" w:type="dxa"/>
          </w:tcPr>
          <w:p w:rsidR="006B0D7C" w:rsidRPr="000E2209" w:rsidRDefault="001F6D88" w:rsidP="005A1BAE">
            <w:pPr>
              <w:pStyle w:val="BodyText"/>
              <w:rPr>
                <w:rFonts w:ascii="Arial" w:hAnsi="Arial" w:cs="Arial"/>
                <w:color w:val="000000"/>
                <w:sz w:val="20"/>
              </w:rPr>
            </w:pPr>
            <w:r w:rsidRPr="000E2209">
              <w:rPr>
                <w:rFonts w:ascii="Arial" w:hAnsi="Arial" w:cs="Arial"/>
                <w:color w:val="000000"/>
                <w:sz w:val="20"/>
              </w:rPr>
              <w:t>2.6.1.9</w:t>
            </w:r>
          </w:p>
        </w:tc>
        <w:tc>
          <w:tcPr>
            <w:tcW w:w="1671" w:type="dxa"/>
          </w:tcPr>
          <w:p w:rsidR="006B0D7C" w:rsidRPr="00FF424B" w:rsidRDefault="003D3BCD" w:rsidP="006B0D7C">
            <w:pPr>
              <w:pStyle w:val="BodyText"/>
              <w:rPr>
                <w:rFonts w:ascii="Arial" w:hAnsi="Arial" w:cs="Arial"/>
                <w:sz w:val="20"/>
              </w:rPr>
            </w:pPr>
            <w:r>
              <w:rPr>
                <w:rFonts w:ascii="Arial" w:hAnsi="Arial" w:cs="Arial"/>
                <w:sz w:val="20"/>
              </w:rPr>
              <w:t>e</w:t>
            </w:r>
            <w:r w:rsidRPr="000E2209">
              <w:rPr>
                <w:rFonts w:ascii="Arial" w:hAnsi="Arial" w:cs="Arial"/>
                <w:sz w:val="20"/>
              </w:rPr>
              <w:t xml:space="preserve">IV </w:t>
            </w:r>
            <w:r w:rsidR="001F6D88" w:rsidRPr="000E2209">
              <w:rPr>
                <w:rFonts w:ascii="Arial" w:hAnsi="Arial" w:cs="Arial"/>
                <w:sz w:val="20"/>
              </w:rPr>
              <w:t>Extract Logic – eIV Request Electronic Insurance Inquiry will not use DOD for deceased patients</w:t>
            </w:r>
          </w:p>
        </w:tc>
        <w:tc>
          <w:tcPr>
            <w:tcW w:w="3780" w:type="dxa"/>
          </w:tcPr>
          <w:p w:rsidR="006B0D7C" w:rsidRPr="00FF424B" w:rsidRDefault="001F6D88" w:rsidP="006B0D7C">
            <w:pPr>
              <w:pStyle w:val="BodyText"/>
              <w:rPr>
                <w:rFonts w:ascii="Arial" w:hAnsi="Arial" w:cs="Arial"/>
                <w:sz w:val="20"/>
              </w:rPr>
            </w:pPr>
            <w:r w:rsidRPr="000E2209">
              <w:rPr>
                <w:rFonts w:ascii="Arial" w:hAnsi="Arial" w:cs="Arial"/>
                <w:color w:val="000000"/>
                <w:sz w:val="20"/>
              </w:rPr>
              <w:t>eIV Extract Logic – The "Request Electronic Insurance Inquiry" option shall use the date of service entered by the user as the date of service on the inquiry (while honoring payer allowable ranges) for deceased patients.</w:t>
            </w:r>
          </w:p>
        </w:tc>
        <w:tc>
          <w:tcPr>
            <w:tcW w:w="2088" w:type="dxa"/>
          </w:tcPr>
          <w:p w:rsidR="006B0D7C" w:rsidRPr="000E2209" w:rsidRDefault="006B0D7C" w:rsidP="006B0D7C">
            <w:pPr>
              <w:pStyle w:val="BodyText"/>
              <w:rPr>
                <w:rFonts w:ascii="Arial" w:hAnsi="Arial" w:cs="Arial"/>
                <w:sz w:val="20"/>
              </w:rPr>
            </w:pPr>
          </w:p>
        </w:tc>
      </w:tr>
      <w:tr w:rsidR="00653AD0" w:rsidRPr="00FF424B" w:rsidTr="000E2209">
        <w:trPr>
          <w:cantSplit/>
        </w:trPr>
        <w:tc>
          <w:tcPr>
            <w:tcW w:w="1098" w:type="dxa"/>
          </w:tcPr>
          <w:p w:rsidR="00653AD0" w:rsidRDefault="00653AD0" w:rsidP="00653AD0">
            <w:pPr>
              <w:pStyle w:val="BodyText"/>
              <w:rPr>
                <w:rFonts w:ascii="Arial" w:hAnsi="Arial" w:cs="Arial"/>
                <w:color w:val="000000"/>
                <w:sz w:val="20"/>
              </w:rPr>
            </w:pPr>
            <w:r>
              <w:rPr>
                <w:rFonts w:ascii="Arial" w:hAnsi="Arial" w:cs="Arial"/>
                <w:color w:val="000000"/>
                <w:sz w:val="20"/>
              </w:rPr>
              <w:t>NEW</w:t>
            </w:r>
          </w:p>
          <w:p w:rsidR="00653AD0" w:rsidRPr="000E2209" w:rsidRDefault="00653AD0" w:rsidP="006B0D7C">
            <w:pPr>
              <w:pStyle w:val="BodyText"/>
              <w:rPr>
                <w:rFonts w:ascii="Arial" w:hAnsi="Arial" w:cs="Arial"/>
                <w:color w:val="000000"/>
                <w:sz w:val="20"/>
              </w:rPr>
            </w:pPr>
            <w:r>
              <w:rPr>
                <w:rFonts w:ascii="Arial" w:hAnsi="Arial" w:cs="Arial"/>
                <w:color w:val="000000"/>
                <w:sz w:val="20"/>
              </w:rPr>
              <w:t>REQ</w:t>
            </w:r>
          </w:p>
        </w:tc>
        <w:tc>
          <w:tcPr>
            <w:tcW w:w="939" w:type="dxa"/>
          </w:tcPr>
          <w:p w:rsidR="00653AD0" w:rsidRPr="000E2209" w:rsidRDefault="00653AD0" w:rsidP="005A1BAE">
            <w:pPr>
              <w:pStyle w:val="BodyText"/>
              <w:rPr>
                <w:rFonts w:ascii="Arial" w:hAnsi="Arial" w:cs="Arial"/>
                <w:color w:val="000000"/>
                <w:sz w:val="20"/>
              </w:rPr>
            </w:pPr>
            <w:r>
              <w:rPr>
                <w:rFonts w:ascii="Arial" w:hAnsi="Arial" w:cs="Arial"/>
                <w:color w:val="000000"/>
                <w:sz w:val="20"/>
              </w:rPr>
              <w:t>2.6.1.10</w:t>
            </w:r>
          </w:p>
        </w:tc>
        <w:tc>
          <w:tcPr>
            <w:tcW w:w="1671" w:type="dxa"/>
          </w:tcPr>
          <w:p w:rsidR="00653AD0" w:rsidRDefault="00653AD0" w:rsidP="006B0D7C">
            <w:pPr>
              <w:pStyle w:val="BodyText"/>
              <w:rPr>
                <w:rFonts w:ascii="Arial" w:hAnsi="Arial" w:cs="Arial"/>
                <w:sz w:val="20"/>
              </w:rPr>
            </w:pPr>
            <w:r w:rsidRPr="00B558B9">
              <w:rPr>
                <w:rFonts w:ascii="Arial" w:hAnsi="Arial" w:cs="Arial"/>
                <w:sz w:val="20"/>
              </w:rPr>
              <w:t xml:space="preserve">eIV Extract Logic – eIV Appointment extract </w:t>
            </w:r>
            <w:r>
              <w:rPr>
                <w:rFonts w:ascii="Arial" w:hAnsi="Arial" w:cs="Arial"/>
                <w:sz w:val="20"/>
              </w:rPr>
              <w:t>will exclude specific types of coverages</w:t>
            </w:r>
          </w:p>
        </w:tc>
        <w:tc>
          <w:tcPr>
            <w:tcW w:w="3780" w:type="dxa"/>
          </w:tcPr>
          <w:p w:rsidR="00653AD0" w:rsidRPr="000E2209" w:rsidRDefault="00653AD0" w:rsidP="00303DA9">
            <w:pPr>
              <w:pStyle w:val="BodyText"/>
              <w:rPr>
                <w:rFonts w:ascii="Arial" w:hAnsi="Arial" w:cs="Arial"/>
                <w:color w:val="000000"/>
                <w:sz w:val="20"/>
              </w:rPr>
            </w:pPr>
            <w:r w:rsidRPr="000E2209">
              <w:rPr>
                <w:rFonts w:ascii="Arial" w:hAnsi="Arial" w:cs="Arial"/>
                <w:color w:val="000000"/>
                <w:sz w:val="20"/>
              </w:rPr>
              <w:t xml:space="preserve">eIV Extract Logic – The eIV appointment extract shall be updated to </w:t>
            </w:r>
            <w:r>
              <w:rPr>
                <w:rFonts w:ascii="Arial" w:hAnsi="Arial" w:cs="Arial"/>
                <w:color w:val="000000"/>
                <w:sz w:val="20"/>
              </w:rPr>
              <w:t>exclude processing</w:t>
            </w:r>
            <w:r w:rsidRPr="000E2209">
              <w:rPr>
                <w:rFonts w:ascii="Arial" w:hAnsi="Arial" w:cs="Arial"/>
                <w:color w:val="000000"/>
                <w:sz w:val="20"/>
              </w:rPr>
              <w:t xml:space="preserve"> active insurance companies whose TYPE OF COVERAGE (#36, .13) = </w:t>
            </w:r>
            <w:r>
              <w:rPr>
                <w:rFonts w:ascii="Arial" w:hAnsi="Arial" w:cs="Arial"/>
                <w:color w:val="000000"/>
                <w:sz w:val="20"/>
              </w:rPr>
              <w:t>MEDI-CAL; MEDICAID; TORT/FEASOR; WORKERS’ COMPEN</w:t>
            </w:r>
            <w:r w:rsidR="000C4319">
              <w:rPr>
                <w:rFonts w:ascii="Arial" w:hAnsi="Arial" w:cs="Arial"/>
                <w:color w:val="000000"/>
                <w:sz w:val="20"/>
              </w:rPr>
              <w:t>S</w:t>
            </w:r>
            <w:r>
              <w:rPr>
                <w:rFonts w:ascii="Arial" w:hAnsi="Arial" w:cs="Arial"/>
                <w:color w:val="000000"/>
                <w:sz w:val="20"/>
              </w:rPr>
              <w:t>ATION; VA SPECIAL CLASS.  Therefore, the appointment extract will include all active insurance companies * not * listed here.</w:t>
            </w:r>
          </w:p>
        </w:tc>
        <w:tc>
          <w:tcPr>
            <w:tcW w:w="2088" w:type="dxa"/>
          </w:tcPr>
          <w:p w:rsidR="00653AD0" w:rsidRPr="000E2209" w:rsidRDefault="00653AD0" w:rsidP="006B0D7C">
            <w:pPr>
              <w:pStyle w:val="BodyText"/>
              <w:rPr>
                <w:rFonts w:ascii="Arial" w:hAnsi="Arial" w:cs="Arial"/>
                <w:sz w:val="20"/>
              </w:rPr>
            </w:pPr>
          </w:p>
        </w:tc>
      </w:tr>
      <w:tr w:rsidR="00653AD0" w:rsidRPr="00FF424B" w:rsidTr="000E2209">
        <w:trPr>
          <w:cantSplit/>
        </w:trPr>
        <w:tc>
          <w:tcPr>
            <w:tcW w:w="1098" w:type="dxa"/>
          </w:tcPr>
          <w:p w:rsidR="00653AD0" w:rsidRDefault="00653AD0" w:rsidP="00653AD0">
            <w:pPr>
              <w:pStyle w:val="BodyText"/>
              <w:rPr>
                <w:rFonts w:ascii="Arial" w:hAnsi="Arial" w:cs="Arial"/>
                <w:color w:val="000000"/>
                <w:sz w:val="20"/>
              </w:rPr>
            </w:pPr>
            <w:r>
              <w:rPr>
                <w:rFonts w:ascii="Arial" w:hAnsi="Arial" w:cs="Arial"/>
                <w:color w:val="000000"/>
                <w:sz w:val="20"/>
              </w:rPr>
              <w:t xml:space="preserve">NEW </w:t>
            </w:r>
          </w:p>
          <w:p w:rsidR="00653AD0" w:rsidRPr="000E2209" w:rsidRDefault="00653AD0" w:rsidP="006B0D7C">
            <w:pPr>
              <w:pStyle w:val="BodyText"/>
              <w:rPr>
                <w:rFonts w:ascii="Arial" w:hAnsi="Arial" w:cs="Arial"/>
                <w:color w:val="000000"/>
                <w:sz w:val="20"/>
              </w:rPr>
            </w:pPr>
            <w:r>
              <w:rPr>
                <w:rFonts w:ascii="Arial" w:hAnsi="Arial" w:cs="Arial"/>
                <w:color w:val="000000"/>
                <w:sz w:val="20"/>
              </w:rPr>
              <w:t>REQ</w:t>
            </w:r>
          </w:p>
        </w:tc>
        <w:tc>
          <w:tcPr>
            <w:tcW w:w="939" w:type="dxa"/>
          </w:tcPr>
          <w:p w:rsidR="00653AD0" w:rsidRPr="000E2209" w:rsidRDefault="00653AD0" w:rsidP="005A1BAE">
            <w:pPr>
              <w:pStyle w:val="BodyText"/>
              <w:rPr>
                <w:rFonts w:ascii="Arial" w:hAnsi="Arial" w:cs="Arial"/>
                <w:color w:val="000000"/>
                <w:sz w:val="20"/>
              </w:rPr>
            </w:pPr>
            <w:r>
              <w:rPr>
                <w:rFonts w:ascii="Arial" w:hAnsi="Arial" w:cs="Arial"/>
                <w:color w:val="000000"/>
                <w:sz w:val="20"/>
              </w:rPr>
              <w:t>2.6.1.11</w:t>
            </w:r>
          </w:p>
        </w:tc>
        <w:tc>
          <w:tcPr>
            <w:tcW w:w="1671" w:type="dxa"/>
          </w:tcPr>
          <w:p w:rsidR="00653AD0" w:rsidRDefault="00653AD0" w:rsidP="006B0D7C">
            <w:pPr>
              <w:pStyle w:val="BodyText"/>
              <w:rPr>
                <w:rFonts w:ascii="Arial" w:hAnsi="Arial" w:cs="Arial"/>
                <w:sz w:val="20"/>
              </w:rPr>
            </w:pPr>
            <w:r w:rsidRPr="00B558B9">
              <w:rPr>
                <w:rFonts w:ascii="Arial" w:hAnsi="Arial" w:cs="Arial"/>
                <w:sz w:val="20"/>
              </w:rPr>
              <w:t xml:space="preserve">eIV Extract Logic – eIV Appointment extract </w:t>
            </w:r>
            <w:r>
              <w:rPr>
                <w:rFonts w:ascii="Arial" w:hAnsi="Arial" w:cs="Arial"/>
                <w:sz w:val="20"/>
              </w:rPr>
              <w:t xml:space="preserve">will exclude specific </w:t>
            </w:r>
            <w:r w:rsidRPr="00B558B9">
              <w:rPr>
                <w:rFonts w:ascii="Arial" w:hAnsi="Arial" w:cs="Arial"/>
                <w:sz w:val="20"/>
              </w:rPr>
              <w:t xml:space="preserve">type of </w:t>
            </w:r>
            <w:r>
              <w:rPr>
                <w:rFonts w:ascii="Arial" w:hAnsi="Arial" w:cs="Arial"/>
                <w:sz w:val="20"/>
              </w:rPr>
              <w:t>plans</w:t>
            </w:r>
          </w:p>
        </w:tc>
        <w:tc>
          <w:tcPr>
            <w:tcW w:w="3780" w:type="dxa"/>
          </w:tcPr>
          <w:p w:rsidR="00653AD0" w:rsidRPr="000E2209" w:rsidRDefault="00653AD0" w:rsidP="006B0D7C">
            <w:pPr>
              <w:pStyle w:val="BodyText"/>
              <w:rPr>
                <w:rFonts w:ascii="Arial" w:hAnsi="Arial" w:cs="Arial"/>
                <w:color w:val="000000"/>
                <w:sz w:val="20"/>
              </w:rPr>
            </w:pPr>
            <w:r w:rsidRPr="000E2209">
              <w:rPr>
                <w:rFonts w:ascii="Arial" w:hAnsi="Arial" w:cs="Arial"/>
                <w:color w:val="000000"/>
                <w:sz w:val="20"/>
              </w:rPr>
              <w:t xml:space="preserve">eIV Extract Logic – The eIV appointment extract shall be updated to </w:t>
            </w:r>
            <w:r>
              <w:rPr>
                <w:rFonts w:ascii="Arial" w:hAnsi="Arial" w:cs="Arial"/>
                <w:color w:val="000000"/>
                <w:sz w:val="20"/>
              </w:rPr>
              <w:t xml:space="preserve">exclude </w:t>
            </w:r>
            <w:r w:rsidRPr="000E2209">
              <w:rPr>
                <w:rFonts w:ascii="Arial" w:hAnsi="Arial" w:cs="Arial"/>
                <w:color w:val="000000"/>
                <w:sz w:val="20"/>
              </w:rPr>
              <w:t>process</w:t>
            </w:r>
            <w:r>
              <w:rPr>
                <w:rFonts w:ascii="Arial" w:hAnsi="Arial" w:cs="Arial"/>
                <w:color w:val="000000"/>
                <w:sz w:val="20"/>
              </w:rPr>
              <w:t>ing</w:t>
            </w:r>
            <w:r w:rsidRPr="000E2209">
              <w:rPr>
                <w:rFonts w:ascii="Arial" w:hAnsi="Arial" w:cs="Arial"/>
                <w:color w:val="000000"/>
                <w:sz w:val="20"/>
              </w:rPr>
              <w:t xml:space="preserve"> active insurance companies whose group’s TYPE OF PLAN (#355.3, .09) = </w:t>
            </w:r>
            <w:r>
              <w:rPr>
                <w:rFonts w:ascii="Arial" w:hAnsi="Arial" w:cs="Arial"/>
                <w:color w:val="000000"/>
                <w:sz w:val="20"/>
              </w:rPr>
              <w:t>AUTOMOBILE; MEDI-CAL; MEDICAID; TORT FEASOR; WORKERS’ COMPENSATION INSURANCE; VA SPECIAL CLASS. Therefore, the appointment extract will include all active insurance companies * not * listed here.</w:t>
            </w:r>
          </w:p>
        </w:tc>
        <w:tc>
          <w:tcPr>
            <w:tcW w:w="2088" w:type="dxa"/>
          </w:tcPr>
          <w:p w:rsidR="00653AD0" w:rsidRPr="000E2209" w:rsidRDefault="00653AD0" w:rsidP="006B0D7C">
            <w:pPr>
              <w:pStyle w:val="BodyText"/>
              <w:rPr>
                <w:rFonts w:ascii="Arial" w:hAnsi="Arial" w:cs="Arial"/>
                <w:sz w:val="20"/>
              </w:rPr>
            </w:pPr>
          </w:p>
        </w:tc>
      </w:tr>
    </w:tbl>
    <w:p w:rsidR="00D1600E" w:rsidRDefault="00D1600E" w:rsidP="00E569C8">
      <w:pPr>
        <w:pStyle w:val="Heading3"/>
      </w:pPr>
      <w:bookmarkStart w:id="39" w:name="_Toc416960342"/>
      <w:bookmarkStart w:id="40" w:name="_Toc442866257"/>
      <w:bookmarkEnd w:id="39"/>
      <w:r w:rsidRPr="000343ED">
        <w:t xml:space="preserve">Feature: </w:t>
      </w:r>
      <w:r>
        <w:t>Enhance VistA</w:t>
      </w:r>
      <w:r w:rsidR="00CF41C8">
        <w:t xml:space="preserve"> – Date of Death (DOD)</w:t>
      </w:r>
      <w:bookmarkEnd w:id="40"/>
    </w:p>
    <w:tbl>
      <w:tblPr>
        <w:tblStyle w:val="TableGrid"/>
        <w:tblW w:w="0" w:type="auto"/>
        <w:tblLook w:val="04A0" w:firstRow="1" w:lastRow="0" w:firstColumn="1" w:lastColumn="0" w:noHBand="0" w:noVBand="1"/>
      </w:tblPr>
      <w:tblGrid>
        <w:gridCol w:w="1073"/>
        <w:gridCol w:w="996"/>
        <w:gridCol w:w="1712"/>
        <w:gridCol w:w="3729"/>
        <w:gridCol w:w="2066"/>
      </w:tblGrid>
      <w:tr w:rsidR="006B0D7C" w:rsidRPr="00FF424B" w:rsidTr="000E2209">
        <w:trPr>
          <w:cantSplit/>
          <w:tblHeader/>
        </w:trPr>
        <w:tc>
          <w:tcPr>
            <w:tcW w:w="1073" w:type="dxa"/>
            <w:shd w:val="clear" w:color="auto" w:fill="D9D9D9" w:themeFill="background1" w:themeFillShade="D9"/>
          </w:tcPr>
          <w:p w:rsidR="006B0D7C" w:rsidRPr="00FF424B" w:rsidRDefault="001F6D88" w:rsidP="00387494">
            <w:pPr>
              <w:pStyle w:val="TableHeading"/>
            </w:pPr>
            <w:r w:rsidRPr="000E2209">
              <w:t>OWNR #</w:t>
            </w:r>
          </w:p>
        </w:tc>
        <w:tc>
          <w:tcPr>
            <w:tcW w:w="996" w:type="dxa"/>
            <w:shd w:val="clear" w:color="auto" w:fill="D9D9D9" w:themeFill="background1" w:themeFillShade="D9"/>
          </w:tcPr>
          <w:p w:rsidR="006B0D7C" w:rsidRPr="00FF424B" w:rsidRDefault="001F6D88" w:rsidP="00387494">
            <w:pPr>
              <w:pStyle w:val="TableHeading"/>
            </w:pPr>
            <w:r w:rsidRPr="000E2209">
              <w:t>RSD ID#</w:t>
            </w:r>
          </w:p>
        </w:tc>
        <w:tc>
          <w:tcPr>
            <w:tcW w:w="1712" w:type="dxa"/>
            <w:shd w:val="clear" w:color="auto" w:fill="D9D9D9" w:themeFill="background1" w:themeFillShade="D9"/>
          </w:tcPr>
          <w:p w:rsidR="006B0D7C" w:rsidRPr="00FF424B" w:rsidRDefault="001F6D88" w:rsidP="00387494">
            <w:pPr>
              <w:pStyle w:val="TableHeading"/>
            </w:pPr>
            <w:r w:rsidRPr="000E2209">
              <w:t>Title</w:t>
            </w:r>
          </w:p>
        </w:tc>
        <w:tc>
          <w:tcPr>
            <w:tcW w:w="3729" w:type="dxa"/>
            <w:shd w:val="clear" w:color="auto" w:fill="D9D9D9" w:themeFill="background1" w:themeFillShade="D9"/>
          </w:tcPr>
          <w:p w:rsidR="006B0D7C" w:rsidRPr="00FF424B" w:rsidRDefault="001F6D88" w:rsidP="00387494">
            <w:pPr>
              <w:pStyle w:val="TableHeading"/>
            </w:pPr>
            <w:r w:rsidRPr="000E2209">
              <w:t>Requirement</w:t>
            </w:r>
          </w:p>
        </w:tc>
        <w:tc>
          <w:tcPr>
            <w:tcW w:w="2066" w:type="dxa"/>
            <w:shd w:val="clear" w:color="auto" w:fill="D9D9D9" w:themeFill="background1" w:themeFillShade="D9"/>
          </w:tcPr>
          <w:p w:rsidR="006B0D7C" w:rsidRPr="00FF424B" w:rsidRDefault="001F6D88" w:rsidP="00387494">
            <w:pPr>
              <w:pStyle w:val="TableHeading"/>
            </w:pPr>
            <w:r w:rsidRPr="000E2209">
              <w:t>Notes/</w:t>
            </w:r>
          </w:p>
          <w:p w:rsidR="006B0D7C" w:rsidRPr="00FF424B" w:rsidRDefault="001F6D88" w:rsidP="00387494">
            <w:pPr>
              <w:pStyle w:val="TableHeading"/>
            </w:pPr>
            <w:r w:rsidRPr="000E2209">
              <w:t>Comments:</w:t>
            </w:r>
          </w:p>
        </w:tc>
      </w:tr>
      <w:tr w:rsidR="005577E0" w:rsidRPr="00FF424B" w:rsidTr="000E2209">
        <w:trPr>
          <w:cantSplit/>
        </w:trPr>
        <w:tc>
          <w:tcPr>
            <w:tcW w:w="1073" w:type="dxa"/>
          </w:tcPr>
          <w:p w:rsidR="005577E0" w:rsidRPr="00FF424B" w:rsidRDefault="001F6D88" w:rsidP="004261BD">
            <w:pPr>
              <w:pStyle w:val="BodyText"/>
              <w:rPr>
                <w:rFonts w:ascii="Arial" w:hAnsi="Arial" w:cs="Arial"/>
                <w:sz w:val="20"/>
              </w:rPr>
            </w:pPr>
            <w:r w:rsidRPr="000E2209">
              <w:rPr>
                <w:rFonts w:ascii="Arial" w:hAnsi="Arial" w:cs="Arial"/>
                <w:sz w:val="20"/>
              </w:rPr>
              <w:t>OWNR 14.1</w:t>
            </w:r>
          </w:p>
        </w:tc>
        <w:tc>
          <w:tcPr>
            <w:tcW w:w="996" w:type="dxa"/>
          </w:tcPr>
          <w:p w:rsidR="005577E0" w:rsidRPr="00FF424B" w:rsidRDefault="001F6D88" w:rsidP="005A1BAE">
            <w:pPr>
              <w:pStyle w:val="BodyText"/>
              <w:rPr>
                <w:rFonts w:ascii="Arial" w:hAnsi="Arial" w:cs="Arial"/>
                <w:sz w:val="20"/>
              </w:rPr>
            </w:pPr>
            <w:r w:rsidRPr="000E2209">
              <w:rPr>
                <w:rFonts w:ascii="Arial" w:hAnsi="Arial" w:cs="Arial"/>
                <w:sz w:val="20"/>
              </w:rPr>
              <w:t>2.6.2.1</w:t>
            </w:r>
          </w:p>
        </w:tc>
        <w:tc>
          <w:tcPr>
            <w:tcW w:w="1712" w:type="dxa"/>
          </w:tcPr>
          <w:p w:rsidR="005577E0" w:rsidRPr="00FF424B" w:rsidRDefault="004A396C" w:rsidP="00D1600E">
            <w:pPr>
              <w:pStyle w:val="BodyText"/>
              <w:rPr>
                <w:rFonts w:ascii="Arial" w:hAnsi="Arial" w:cs="Arial"/>
                <w:sz w:val="20"/>
              </w:rPr>
            </w:pPr>
            <w:r w:rsidRPr="00DB4AAB">
              <w:rPr>
                <w:rFonts w:ascii="Arial" w:hAnsi="Arial" w:cs="Arial"/>
                <w:sz w:val="20"/>
              </w:rPr>
              <w:t xml:space="preserve">Enhance VistA (DOD) </w:t>
            </w:r>
            <w:r>
              <w:rPr>
                <w:rFonts w:ascii="Arial" w:hAnsi="Arial" w:cs="Arial"/>
                <w:sz w:val="20"/>
              </w:rPr>
              <w:t>– When a patient dies active policies will automatically be termed</w:t>
            </w:r>
          </w:p>
        </w:tc>
        <w:tc>
          <w:tcPr>
            <w:tcW w:w="3729" w:type="dxa"/>
          </w:tcPr>
          <w:p w:rsidR="005577E0" w:rsidRPr="00FF424B" w:rsidRDefault="001F6D88" w:rsidP="00E01184">
            <w:pPr>
              <w:pStyle w:val="BodyText"/>
              <w:rPr>
                <w:rFonts w:ascii="Arial" w:hAnsi="Arial" w:cs="Arial"/>
                <w:sz w:val="20"/>
              </w:rPr>
            </w:pPr>
            <w:r w:rsidRPr="000E2209">
              <w:rPr>
                <w:rFonts w:ascii="Arial" w:hAnsi="Arial" w:cs="Arial"/>
                <w:sz w:val="20"/>
              </w:rPr>
              <w:t>Enhance VistA (DOD) - When a patient is flagged as deceased, VistA shall automatically set the expiration date on all active policies (</w:t>
            </w:r>
            <w:r w:rsidR="00E01184">
              <w:rPr>
                <w:rFonts w:ascii="Arial" w:hAnsi="Arial" w:cs="Arial"/>
                <w:sz w:val="20"/>
              </w:rPr>
              <w:t>policies where the INSURANCE EXPIRATION DATE is not populated, regardless if the effective date is populated or not</w:t>
            </w:r>
            <w:r w:rsidRPr="000E2209">
              <w:rPr>
                <w:rFonts w:ascii="Arial" w:hAnsi="Arial" w:cs="Arial"/>
                <w:sz w:val="20"/>
              </w:rPr>
              <w:t>) associated with that patient as the date of death +1</w:t>
            </w:r>
            <w:r w:rsidR="00D048A6">
              <w:rPr>
                <w:rFonts w:ascii="Arial" w:hAnsi="Arial" w:cs="Arial"/>
                <w:sz w:val="20"/>
              </w:rPr>
              <w:t xml:space="preserve"> day</w:t>
            </w:r>
            <w:r w:rsidRPr="000E2209">
              <w:rPr>
                <w:rFonts w:ascii="Arial" w:hAnsi="Arial" w:cs="Arial"/>
                <w:sz w:val="20"/>
              </w:rPr>
              <w:t>.</w:t>
            </w:r>
          </w:p>
        </w:tc>
        <w:tc>
          <w:tcPr>
            <w:tcW w:w="2066" w:type="dxa"/>
          </w:tcPr>
          <w:p w:rsidR="005577E0" w:rsidRPr="00FF424B" w:rsidRDefault="005577E0" w:rsidP="00D1600E">
            <w:pPr>
              <w:pStyle w:val="BodyText"/>
              <w:rPr>
                <w:rFonts w:ascii="Arial" w:hAnsi="Arial" w:cs="Arial"/>
                <w:sz w:val="20"/>
              </w:rPr>
            </w:pPr>
          </w:p>
        </w:tc>
      </w:tr>
      <w:tr w:rsidR="005577E0" w:rsidRPr="00FF424B" w:rsidTr="000E2209">
        <w:trPr>
          <w:cantSplit/>
        </w:trPr>
        <w:tc>
          <w:tcPr>
            <w:tcW w:w="1073" w:type="dxa"/>
          </w:tcPr>
          <w:p w:rsidR="005577E0" w:rsidRPr="00FF424B" w:rsidRDefault="001F6D88" w:rsidP="004261BD">
            <w:pPr>
              <w:pStyle w:val="BodyText"/>
              <w:rPr>
                <w:rFonts w:ascii="Arial" w:hAnsi="Arial" w:cs="Arial"/>
                <w:sz w:val="20"/>
              </w:rPr>
            </w:pPr>
            <w:r w:rsidRPr="000E2209">
              <w:rPr>
                <w:rFonts w:ascii="Arial" w:hAnsi="Arial" w:cs="Arial"/>
                <w:sz w:val="20"/>
              </w:rPr>
              <w:lastRenderedPageBreak/>
              <w:t>NEW REQ</w:t>
            </w:r>
          </w:p>
        </w:tc>
        <w:tc>
          <w:tcPr>
            <w:tcW w:w="996" w:type="dxa"/>
          </w:tcPr>
          <w:p w:rsidR="005577E0" w:rsidRPr="00FF424B" w:rsidRDefault="001F6D88" w:rsidP="005A1BAE">
            <w:pPr>
              <w:pStyle w:val="BodyText"/>
              <w:rPr>
                <w:rFonts w:ascii="Arial" w:hAnsi="Arial" w:cs="Arial"/>
                <w:sz w:val="20"/>
              </w:rPr>
            </w:pPr>
            <w:r w:rsidRPr="000E2209">
              <w:rPr>
                <w:rFonts w:ascii="Arial" w:hAnsi="Arial" w:cs="Arial"/>
                <w:sz w:val="20"/>
              </w:rPr>
              <w:t>2.6.2.2</w:t>
            </w:r>
          </w:p>
        </w:tc>
        <w:tc>
          <w:tcPr>
            <w:tcW w:w="1712" w:type="dxa"/>
          </w:tcPr>
          <w:p w:rsidR="005577E0" w:rsidRPr="00FF424B" w:rsidRDefault="004A396C" w:rsidP="004A396C">
            <w:pPr>
              <w:pStyle w:val="BodyText"/>
              <w:rPr>
                <w:rFonts w:ascii="Arial" w:hAnsi="Arial" w:cs="Arial"/>
                <w:sz w:val="20"/>
              </w:rPr>
            </w:pPr>
            <w:r w:rsidRPr="00DB4AAB">
              <w:rPr>
                <w:rFonts w:ascii="Arial" w:hAnsi="Arial" w:cs="Arial"/>
                <w:sz w:val="20"/>
              </w:rPr>
              <w:t xml:space="preserve">Enhance VistA (DOD) </w:t>
            </w:r>
            <w:r>
              <w:rPr>
                <w:rFonts w:ascii="Arial" w:hAnsi="Arial" w:cs="Arial"/>
                <w:sz w:val="20"/>
              </w:rPr>
              <w:t>– Pre/Post install of KIDs build will automatically term active policies for deceased patients</w:t>
            </w:r>
          </w:p>
        </w:tc>
        <w:tc>
          <w:tcPr>
            <w:tcW w:w="3729" w:type="dxa"/>
          </w:tcPr>
          <w:p w:rsidR="005577E0" w:rsidRPr="00FF424B" w:rsidRDefault="001F6D88" w:rsidP="006F11B1">
            <w:pPr>
              <w:pStyle w:val="BodyText"/>
              <w:rPr>
                <w:rFonts w:ascii="Arial" w:hAnsi="Arial" w:cs="Arial"/>
                <w:sz w:val="20"/>
              </w:rPr>
            </w:pPr>
            <w:r w:rsidRPr="000E2209">
              <w:rPr>
                <w:rFonts w:ascii="Arial" w:hAnsi="Arial" w:cs="Arial"/>
                <w:sz w:val="20"/>
              </w:rPr>
              <w:t xml:space="preserve">Enhance VistA (DOD) </w:t>
            </w:r>
            <w:r w:rsidR="004A396C">
              <w:rPr>
                <w:rFonts w:ascii="Arial" w:hAnsi="Arial" w:cs="Arial"/>
                <w:sz w:val="20"/>
              </w:rPr>
              <w:t>–</w:t>
            </w:r>
            <w:r w:rsidRPr="000E2209">
              <w:rPr>
                <w:rFonts w:ascii="Arial" w:hAnsi="Arial" w:cs="Arial"/>
                <w:sz w:val="20"/>
              </w:rPr>
              <w:t xml:space="preserve"> </w:t>
            </w:r>
            <w:r w:rsidR="004A396C">
              <w:rPr>
                <w:rFonts w:ascii="Arial" w:hAnsi="Arial" w:cs="Arial"/>
                <w:sz w:val="20"/>
              </w:rPr>
              <w:t xml:space="preserve">As a </w:t>
            </w:r>
            <w:r w:rsidR="006F11B1">
              <w:rPr>
                <w:rFonts w:ascii="Arial" w:hAnsi="Arial" w:cs="Arial"/>
                <w:sz w:val="20"/>
              </w:rPr>
              <w:t>one-</w:t>
            </w:r>
            <w:r w:rsidR="004A396C">
              <w:rPr>
                <w:rFonts w:ascii="Arial" w:hAnsi="Arial" w:cs="Arial"/>
                <w:sz w:val="20"/>
              </w:rPr>
              <w:t>time occurrence, u</w:t>
            </w:r>
            <w:r w:rsidRPr="000E2209">
              <w:rPr>
                <w:rFonts w:ascii="Arial" w:hAnsi="Arial" w:cs="Arial"/>
                <w:sz w:val="20"/>
              </w:rPr>
              <w:t>pon installation of the VistA patch, all active policies (</w:t>
            </w:r>
            <w:r w:rsidR="00E01184">
              <w:rPr>
                <w:rFonts w:ascii="Arial" w:hAnsi="Arial" w:cs="Arial"/>
                <w:sz w:val="20"/>
              </w:rPr>
              <w:t xml:space="preserve">policies where the INSURANCE EXPIRATION DATE is not populated, regardless if the effective date is populated or not) </w:t>
            </w:r>
            <w:r w:rsidRPr="000E2209">
              <w:rPr>
                <w:rFonts w:ascii="Arial" w:hAnsi="Arial" w:cs="Arial"/>
                <w:sz w:val="20"/>
              </w:rPr>
              <w:t xml:space="preserve">associated with deceased patients shall be modified </w:t>
            </w:r>
            <w:r w:rsidR="004408B2">
              <w:rPr>
                <w:rFonts w:ascii="Arial" w:hAnsi="Arial" w:cs="Arial"/>
                <w:sz w:val="20"/>
              </w:rPr>
              <w:t>to set</w:t>
            </w:r>
            <w:r w:rsidRPr="000E2209">
              <w:rPr>
                <w:rFonts w:ascii="Arial" w:hAnsi="Arial" w:cs="Arial"/>
                <w:sz w:val="20"/>
              </w:rPr>
              <w:t xml:space="preserve"> the expiration date </w:t>
            </w:r>
            <w:r w:rsidR="004408B2">
              <w:rPr>
                <w:rFonts w:ascii="Arial" w:hAnsi="Arial" w:cs="Arial"/>
                <w:sz w:val="20"/>
              </w:rPr>
              <w:t>equal</w:t>
            </w:r>
            <w:r w:rsidRPr="000E2209">
              <w:rPr>
                <w:rFonts w:ascii="Arial" w:hAnsi="Arial" w:cs="Arial"/>
                <w:sz w:val="20"/>
              </w:rPr>
              <w:t xml:space="preserve"> to the patient's date of death +1</w:t>
            </w:r>
            <w:r w:rsidR="00D048A6">
              <w:rPr>
                <w:rFonts w:ascii="Arial" w:hAnsi="Arial" w:cs="Arial"/>
                <w:sz w:val="20"/>
              </w:rPr>
              <w:t xml:space="preserve"> day</w:t>
            </w:r>
            <w:r w:rsidRPr="000E2209">
              <w:rPr>
                <w:rFonts w:ascii="Arial" w:hAnsi="Arial" w:cs="Arial"/>
                <w:sz w:val="20"/>
              </w:rPr>
              <w:t>.</w:t>
            </w:r>
          </w:p>
        </w:tc>
        <w:tc>
          <w:tcPr>
            <w:tcW w:w="2066" w:type="dxa"/>
          </w:tcPr>
          <w:p w:rsidR="005577E0" w:rsidRPr="00FF424B" w:rsidRDefault="005577E0" w:rsidP="00D1600E">
            <w:pPr>
              <w:pStyle w:val="BodyText"/>
              <w:rPr>
                <w:rFonts w:ascii="Arial" w:hAnsi="Arial" w:cs="Arial"/>
                <w:sz w:val="20"/>
              </w:rPr>
            </w:pPr>
          </w:p>
        </w:tc>
      </w:tr>
      <w:tr w:rsidR="005577E0" w:rsidRPr="00FF424B" w:rsidTr="000E2209">
        <w:trPr>
          <w:cantSplit/>
        </w:trPr>
        <w:tc>
          <w:tcPr>
            <w:tcW w:w="1073" w:type="dxa"/>
          </w:tcPr>
          <w:p w:rsidR="005577E0" w:rsidRPr="00FF424B" w:rsidRDefault="001F6D88" w:rsidP="004261BD">
            <w:pPr>
              <w:pStyle w:val="BodyText"/>
              <w:rPr>
                <w:rFonts w:ascii="Arial" w:hAnsi="Arial" w:cs="Arial"/>
                <w:sz w:val="20"/>
              </w:rPr>
            </w:pPr>
            <w:r w:rsidRPr="000E2209">
              <w:rPr>
                <w:rFonts w:ascii="Arial" w:hAnsi="Arial" w:cs="Arial"/>
                <w:sz w:val="20"/>
              </w:rPr>
              <w:t>OWNR 14.2</w:t>
            </w:r>
          </w:p>
        </w:tc>
        <w:tc>
          <w:tcPr>
            <w:tcW w:w="996" w:type="dxa"/>
          </w:tcPr>
          <w:p w:rsidR="005577E0" w:rsidRPr="00FF424B" w:rsidRDefault="001F6D88" w:rsidP="005A1BAE">
            <w:pPr>
              <w:pStyle w:val="BodyText"/>
              <w:rPr>
                <w:rFonts w:ascii="Arial" w:hAnsi="Arial" w:cs="Arial"/>
                <w:sz w:val="20"/>
              </w:rPr>
            </w:pPr>
            <w:r w:rsidRPr="000E2209">
              <w:rPr>
                <w:rFonts w:ascii="Arial" w:hAnsi="Arial" w:cs="Arial"/>
                <w:sz w:val="20"/>
              </w:rPr>
              <w:t>2.6.2.3</w:t>
            </w:r>
          </w:p>
        </w:tc>
        <w:tc>
          <w:tcPr>
            <w:tcW w:w="1712" w:type="dxa"/>
          </w:tcPr>
          <w:p w:rsidR="005577E0" w:rsidRPr="00FF424B" w:rsidRDefault="004A396C" w:rsidP="00D1600E">
            <w:pPr>
              <w:pStyle w:val="BodyText"/>
              <w:rPr>
                <w:rFonts w:ascii="Arial" w:hAnsi="Arial" w:cs="Arial"/>
                <w:sz w:val="20"/>
              </w:rPr>
            </w:pPr>
            <w:r w:rsidRPr="00DB4AAB">
              <w:rPr>
                <w:rFonts w:ascii="Arial" w:hAnsi="Arial" w:cs="Arial"/>
                <w:sz w:val="20"/>
              </w:rPr>
              <w:t xml:space="preserve">Enhance VistA (DOD) </w:t>
            </w:r>
            <w:r>
              <w:rPr>
                <w:rFonts w:ascii="Arial" w:hAnsi="Arial" w:cs="Arial"/>
                <w:sz w:val="20"/>
              </w:rPr>
              <w:t>– Patient Policy information screen will reflect the patient’s date of death</w:t>
            </w:r>
          </w:p>
        </w:tc>
        <w:tc>
          <w:tcPr>
            <w:tcW w:w="3729" w:type="dxa"/>
          </w:tcPr>
          <w:p w:rsidR="005577E0" w:rsidRPr="00FF424B" w:rsidRDefault="001F6D88" w:rsidP="004408B2">
            <w:pPr>
              <w:pStyle w:val="BodyText"/>
              <w:rPr>
                <w:rFonts w:ascii="Arial" w:hAnsi="Arial" w:cs="Arial"/>
                <w:sz w:val="20"/>
              </w:rPr>
            </w:pPr>
            <w:r w:rsidRPr="000E2209">
              <w:rPr>
                <w:rFonts w:ascii="Arial" w:hAnsi="Arial" w:cs="Arial"/>
                <w:sz w:val="20"/>
              </w:rPr>
              <w:t xml:space="preserve">Enhance VistA (DOD) - The Patient Policy Information Screen shall display </w:t>
            </w:r>
            <w:r w:rsidR="004408B2" w:rsidRPr="000E2209">
              <w:rPr>
                <w:rFonts w:ascii="Arial" w:hAnsi="Arial" w:cs="Arial"/>
                <w:sz w:val="20"/>
              </w:rPr>
              <w:t>the patient's date of death (if populated)</w:t>
            </w:r>
            <w:r w:rsidR="004408B2">
              <w:rPr>
                <w:rFonts w:ascii="Arial" w:hAnsi="Arial" w:cs="Arial"/>
                <w:sz w:val="20"/>
              </w:rPr>
              <w:t xml:space="preserve"> in </w:t>
            </w:r>
            <w:r w:rsidRPr="000E2209">
              <w:rPr>
                <w:rFonts w:ascii="Arial" w:hAnsi="Arial" w:cs="Arial"/>
                <w:sz w:val="20"/>
              </w:rPr>
              <w:t xml:space="preserve">the </w:t>
            </w:r>
            <w:r w:rsidR="004408B2">
              <w:rPr>
                <w:rFonts w:ascii="Arial" w:hAnsi="Arial" w:cs="Arial"/>
                <w:sz w:val="20"/>
              </w:rPr>
              <w:t xml:space="preserve">screen </w:t>
            </w:r>
            <w:r w:rsidRPr="000E2209">
              <w:rPr>
                <w:rFonts w:ascii="Arial" w:hAnsi="Arial" w:cs="Arial"/>
                <w:sz w:val="20"/>
              </w:rPr>
              <w:t>header.</w:t>
            </w:r>
          </w:p>
        </w:tc>
        <w:tc>
          <w:tcPr>
            <w:tcW w:w="2066" w:type="dxa"/>
          </w:tcPr>
          <w:p w:rsidR="005577E0" w:rsidRPr="00FF424B" w:rsidRDefault="005577E0" w:rsidP="00D1600E">
            <w:pPr>
              <w:pStyle w:val="BodyText"/>
              <w:rPr>
                <w:rFonts w:ascii="Arial" w:hAnsi="Arial" w:cs="Arial"/>
                <w:sz w:val="20"/>
              </w:rPr>
            </w:pPr>
          </w:p>
        </w:tc>
      </w:tr>
      <w:tr w:rsidR="005577E0" w:rsidRPr="00FF424B" w:rsidTr="000E2209">
        <w:trPr>
          <w:cantSplit/>
        </w:trPr>
        <w:tc>
          <w:tcPr>
            <w:tcW w:w="1073" w:type="dxa"/>
          </w:tcPr>
          <w:p w:rsidR="005577E0" w:rsidRPr="00FF424B" w:rsidRDefault="001F6D88" w:rsidP="004261BD">
            <w:pPr>
              <w:pStyle w:val="BodyText"/>
              <w:rPr>
                <w:rFonts w:ascii="Arial" w:hAnsi="Arial" w:cs="Arial"/>
                <w:sz w:val="20"/>
              </w:rPr>
            </w:pPr>
            <w:r w:rsidRPr="000E2209">
              <w:rPr>
                <w:rFonts w:ascii="Arial" w:hAnsi="Arial" w:cs="Arial"/>
                <w:sz w:val="20"/>
              </w:rPr>
              <w:t>OWNR 14.3</w:t>
            </w:r>
          </w:p>
        </w:tc>
        <w:tc>
          <w:tcPr>
            <w:tcW w:w="996" w:type="dxa"/>
          </w:tcPr>
          <w:p w:rsidR="005577E0" w:rsidRPr="00FF424B" w:rsidRDefault="001F6D88" w:rsidP="005A1BAE">
            <w:pPr>
              <w:pStyle w:val="BodyText"/>
              <w:rPr>
                <w:rFonts w:ascii="Arial" w:hAnsi="Arial" w:cs="Arial"/>
                <w:sz w:val="20"/>
              </w:rPr>
            </w:pPr>
            <w:r w:rsidRPr="000E2209">
              <w:rPr>
                <w:rFonts w:ascii="Arial" w:hAnsi="Arial" w:cs="Arial"/>
                <w:sz w:val="20"/>
              </w:rPr>
              <w:t>2.6.2.4</w:t>
            </w:r>
          </w:p>
        </w:tc>
        <w:tc>
          <w:tcPr>
            <w:tcW w:w="1712" w:type="dxa"/>
          </w:tcPr>
          <w:p w:rsidR="005577E0" w:rsidRPr="00FF424B" w:rsidRDefault="004A396C" w:rsidP="004A396C">
            <w:pPr>
              <w:pStyle w:val="BodyText"/>
              <w:rPr>
                <w:rFonts w:ascii="Arial" w:hAnsi="Arial" w:cs="Arial"/>
                <w:sz w:val="20"/>
              </w:rPr>
            </w:pPr>
            <w:r w:rsidRPr="00DB4AAB">
              <w:rPr>
                <w:rFonts w:ascii="Arial" w:hAnsi="Arial" w:cs="Arial"/>
                <w:sz w:val="20"/>
              </w:rPr>
              <w:t xml:space="preserve">Enhance VistA (DOD) </w:t>
            </w:r>
            <w:r>
              <w:rPr>
                <w:rFonts w:ascii="Arial" w:hAnsi="Arial" w:cs="Arial"/>
                <w:sz w:val="20"/>
              </w:rPr>
              <w:t>– Pre/Post install of KIDS build will send MailMan message identifying policies that were automatically termed upon patch install</w:t>
            </w:r>
          </w:p>
        </w:tc>
        <w:tc>
          <w:tcPr>
            <w:tcW w:w="3729" w:type="dxa"/>
          </w:tcPr>
          <w:p w:rsidR="005577E0" w:rsidRPr="00FF424B" w:rsidRDefault="001F6D88" w:rsidP="006F11B1">
            <w:pPr>
              <w:pStyle w:val="BodyText"/>
              <w:rPr>
                <w:rFonts w:ascii="Arial" w:hAnsi="Arial" w:cs="Arial"/>
                <w:sz w:val="20"/>
              </w:rPr>
            </w:pPr>
            <w:r w:rsidRPr="000E2209">
              <w:rPr>
                <w:rFonts w:ascii="Arial" w:hAnsi="Arial" w:cs="Arial"/>
                <w:sz w:val="20"/>
              </w:rPr>
              <w:t xml:space="preserve">Enhance VistA (DOD) - </w:t>
            </w:r>
            <w:r w:rsidR="004A396C" w:rsidRPr="004A396C">
              <w:rPr>
                <w:rFonts w:ascii="Arial" w:hAnsi="Arial" w:cs="Arial"/>
                <w:sz w:val="20"/>
              </w:rPr>
              <w:t xml:space="preserve">As a </w:t>
            </w:r>
            <w:r w:rsidR="006F11B1" w:rsidRPr="004A396C">
              <w:rPr>
                <w:rFonts w:ascii="Arial" w:hAnsi="Arial" w:cs="Arial"/>
                <w:sz w:val="20"/>
              </w:rPr>
              <w:t>one</w:t>
            </w:r>
            <w:r w:rsidR="006F11B1">
              <w:rPr>
                <w:rFonts w:ascii="Arial" w:hAnsi="Arial" w:cs="Arial"/>
                <w:sz w:val="20"/>
              </w:rPr>
              <w:t>-</w:t>
            </w:r>
            <w:r w:rsidR="004A396C" w:rsidRPr="004A396C">
              <w:rPr>
                <w:rFonts w:ascii="Arial" w:hAnsi="Arial" w:cs="Arial"/>
                <w:sz w:val="20"/>
              </w:rPr>
              <w:t xml:space="preserve">time occurrence, </w:t>
            </w:r>
            <w:r w:rsidR="004A396C">
              <w:rPr>
                <w:rFonts w:ascii="Arial" w:hAnsi="Arial" w:cs="Arial"/>
                <w:sz w:val="20"/>
              </w:rPr>
              <w:t>u</w:t>
            </w:r>
            <w:r w:rsidRPr="000E2209">
              <w:rPr>
                <w:rFonts w:ascii="Arial" w:hAnsi="Arial" w:cs="Arial"/>
                <w:sz w:val="20"/>
              </w:rPr>
              <w:t>pon installation of the VistA patch, a mailman message shall be sent identifying the patient's and policies that were automatically termed as a result of installing the patch.</w:t>
            </w:r>
          </w:p>
        </w:tc>
        <w:tc>
          <w:tcPr>
            <w:tcW w:w="2066" w:type="dxa"/>
          </w:tcPr>
          <w:p w:rsidR="005577E0" w:rsidRPr="00FF424B" w:rsidRDefault="005577E0" w:rsidP="00D1600E">
            <w:pPr>
              <w:pStyle w:val="BodyText"/>
              <w:rPr>
                <w:rFonts w:ascii="Arial" w:hAnsi="Arial" w:cs="Arial"/>
                <w:sz w:val="20"/>
              </w:rPr>
            </w:pPr>
          </w:p>
        </w:tc>
      </w:tr>
    </w:tbl>
    <w:p w:rsidR="00CF41C8" w:rsidRDefault="00CF41C8" w:rsidP="00E569C8">
      <w:pPr>
        <w:pStyle w:val="Heading3"/>
      </w:pPr>
      <w:bookmarkStart w:id="41" w:name="_Toc442866258"/>
      <w:r w:rsidRPr="000343ED">
        <w:t xml:space="preserve">Feature: </w:t>
      </w:r>
      <w:r>
        <w:t xml:space="preserve">Enhance VistA – </w:t>
      </w:r>
      <w:r w:rsidR="008731A0">
        <w:t>Security Key</w:t>
      </w:r>
      <w:r w:rsidR="00731196">
        <w:t xml:space="preserve"> </w:t>
      </w:r>
      <w:r>
        <w:t>(</w:t>
      </w:r>
      <w:r w:rsidR="008731A0">
        <w:t>Key</w:t>
      </w:r>
      <w:r>
        <w:t>)</w:t>
      </w:r>
      <w:bookmarkEnd w:id="41"/>
    </w:p>
    <w:tbl>
      <w:tblPr>
        <w:tblStyle w:val="TableGrid"/>
        <w:tblW w:w="0" w:type="auto"/>
        <w:tblLayout w:type="fixed"/>
        <w:tblLook w:val="04A0" w:firstRow="1" w:lastRow="0" w:firstColumn="1" w:lastColumn="0" w:noHBand="0" w:noVBand="1"/>
      </w:tblPr>
      <w:tblGrid>
        <w:gridCol w:w="1051"/>
        <w:gridCol w:w="1037"/>
        <w:gridCol w:w="1710"/>
        <w:gridCol w:w="3778"/>
        <w:gridCol w:w="2000"/>
      </w:tblGrid>
      <w:tr w:rsidR="00CF41C8" w:rsidRPr="00FF424B" w:rsidTr="004F32D5">
        <w:trPr>
          <w:cantSplit/>
          <w:tblHeader/>
        </w:trPr>
        <w:tc>
          <w:tcPr>
            <w:tcW w:w="1051" w:type="dxa"/>
            <w:shd w:val="clear" w:color="auto" w:fill="D9D9D9" w:themeFill="background1" w:themeFillShade="D9"/>
          </w:tcPr>
          <w:p w:rsidR="00CF41C8" w:rsidRPr="00FF424B" w:rsidRDefault="00CF41C8" w:rsidP="003D49F9">
            <w:pPr>
              <w:pStyle w:val="TableHeading"/>
            </w:pPr>
            <w:r w:rsidRPr="000E2209">
              <w:t>OWNR #</w:t>
            </w:r>
          </w:p>
        </w:tc>
        <w:tc>
          <w:tcPr>
            <w:tcW w:w="1037" w:type="dxa"/>
            <w:shd w:val="clear" w:color="auto" w:fill="D9D9D9" w:themeFill="background1" w:themeFillShade="D9"/>
          </w:tcPr>
          <w:p w:rsidR="00CF41C8" w:rsidRPr="00FF424B" w:rsidRDefault="00CF41C8" w:rsidP="003D49F9">
            <w:pPr>
              <w:pStyle w:val="TableHeading"/>
            </w:pPr>
            <w:r w:rsidRPr="000E2209">
              <w:t>RSD ID#</w:t>
            </w:r>
          </w:p>
        </w:tc>
        <w:tc>
          <w:tcPr>
            <w:tcW w:w="1710" w:type="dxa"/>
            <w:shd w:val="clear" w:color="auto" w:fill="D9D9D9" w:themeFill="background1" w:themeFillShade="D9"/>
          </w:tcPr>
          <w:p w:rsidR="00CF41C8" w:rsidRPr="00FF424B" w:rsidRDefault="00CF41C8" w:rsidP="003D49F9">
            <w:pPr>
              <w:pStyle w:val="TableHeading"/>
            </w:pPr>
            <w:r w:rsidRPr="000E2209">
              <w:t>Title</w:t>
            </w:r>
          </w:p>
        </w:tc>
        <w:tc>
          <w:tcPr>
            <w:tcW w:w="3778" w:type="dxa"/>
            <w:shd w:val="clear" w:color="auto" w:fill="D9D9D9" w:themeFill="background1" w:themeFillShade="D9"/>
          </w:tcPr>
          <w:p w:rsidR="00CF41C8" w:rsidRPr="00FF424B" w:rsidRDefault="00CF41C8" w:rsidP="003D49F9">
            <w:pPr>
              <w:pStyle w:val="TableHeading"/>
            </w:pPr>
            <w:r w:rsidRPr="000E2209">
              <w:t>Requirement</w:t>
            </w:r>
          </w:p>
        </w:tc>
        <w:tc>
          <w:tcPr>
            <w:tcW w:w="2000" w:type="dxa"/>
            <w:shd w:val="clear" w:color="auto" w:fill="D9D9D9" w:themeFill="background1" w:themeFillShade="D9"/>
          </w:tcPr>
          <w:p w:rsidR="00CF41C8" w:rsidRPr="00FF424B" w:rsidRDefault="00CF41C8" w:rsidP="003D49F9">
            <w:pPr>
              <w:pStyle w:val="TableHeading"/>
            </w:pPr>
            <w:r w:rsidRPr="000E2209">
              <w:t>Notes/</w:t>
            </w:r>
          </w:p>
          <w:p w:rsidR="00CF41C8" w:rsidRPr="00FF424B" w:rsidRDefault="00CF41C8" w:rsidP="003D49F9">
            <w:pPr>
              <w:pStyle w:val="TableHeading"/>
            </w:pPr>
            <w:r w:rsidRPr="000E2209">
              <w:t>Comments:</w:t>
            </w:r>
          </w:p>
        </w:tc>
      </w:tr>
      <w:tr w:rsidR="00CB6396" w:rsidRPr="00FF424B" w:rsidTr="004F32D5">
        <w:trPr>
          <w:cantSplit/>
        </w:trPr>
        <w:tc>
          <w:tcPr>
            <w:tcW w:w="1051" w:type="dxa"/>
          </w:tcPr>
          <w:p w:rsidR="00CB6396" w:rsidRPr="00FF424B" w:rsidRDefault="001F6D88" w:rsidP="004261BD">
            <w:pPr>
              <w:pStyle w:val="BodyText"/>
              <w:rPr>
                <w:rFonts w:ascii="Arial" w:hAnsi="Arial" w:cs="Arial"/>
                <w:sz w:val="20"/>
              </w:rPr>
            </w:pPr>
            <w:r w:rsidRPr="000E2209">
              <w:rPr>
                <w:rFonts w:ascii="Arial" w:hAnsi="Arial" w:cs="Arial"/>
                <w:sz w:val="20"/>
              </w:rPr>
              <w:t>NEW REQ</w:t>
            </w:r>
          </w:p>
        </w:tc>
        <w:tc>
          <w:tcPr>
            <w:tcW w:w="1037" w:type="dxa"/>
          </w:tcPr>
          <w:p w:rsidR="00CB6396" w:rsidRPr="00FF424B" w:rsidRDefault="00303DA9" w:rsidP="005A1BAE">
            <w:pPr>
              <w:pStyle w:val="BodyText"/>
              <w:rPr>
                <w:rFonts w:ascii="Arial" w:hAnsi="Arial" w:cs="Arial"/>
                <w:sz w:val="20"/>
              </w:rPr>
            </w:pPr>
            <w:r>
              <w:rPr>
                <w:rFonts w:ascii="Arial" w:hAnsi="Arial" w:cs="Arial"/>
                <w:sz w:val="20"/>
              </w:rPr>
              <w:t>2.6.3.1</w:t>
            </w:r>
          </w:p>
        </w:tc>
        <w:tc>
          <w:tcPr>
            <w:tcW w:w="1710" w:type="dxa"/>
          </w:tcPr>
          <w:p w:rsidR="00CB6396" w:rsidRPr="00EF1A6A" w:rsidRDefault="004A396C" w:rsidP="00531058">
            <w:pPr>
              <w:pStyle w:val="BodyText"/>
              <w:rPr>
                <w:rFonts w:ascii="Arial" w:hAnsi="Arial" w:cs="Arial"/>
                <w:sz w:val="20"/>
              </w:rPr>
            </w:pPr>
            <w:r w:rsidRPr="00BE4315">
              <w:rPr>
                <w:rFonts w:ascii="Arial" w:hAnsi="Arial" w:cs="Arial"/>
                <w:sz w:val="20"/>
              </w:rPr>
              <w:t>Enhance VistA (</w:t>
            </w:r>
            <w:r w:rsidR="008731A0" w:rsidRPr="00EF1A6A">
              <w:rPr>
                <w:rFonts w:ascii="Arial" w:hAnsi="Arial" w:cs="Arial"/>
                <w:sz w:val="20"/>
              </w:rPr>
              <w:t>Key</w:t>
            </w:r>
            <w:r w:rsidRPr="00EF1A6A">
              <w:rPr>
                <w:rFonts w:ascii="Arial" w:hAnsi="Arial" w:cs="Arial"/>
                <w:sz w:val="20"/>
              </w:rPr>
              <w:t xml:space="preserve">) </w:t>
            </w:r>
            <w:r w:rsidR="00850CF9" w:rsidRPr="00EF1A6A">
              <w:rPr>
                <w:rFonts w:ascii="Arial" w:hAnsi="Arial" w:cs="Arial"/>
                <w:sz w:val="20"/>
              </w:rPr>
              <w:t>–</w:t>
            </w:r>
            <w:r w:rsidRPr="00EF1A6A">
              <w:rPr>
                <w:rFonts w:ascii="Arial" w:hAnsi="Arial" w:cs="Arial"/>
                <w:sz w:val="20"/>
              </w:rPr>
              <w:t xml:space="preserve"> </w:t>
            </w:r>
            <w:r w:rsidR="00850CF9" w:rsidRPr="00EF1A6A">
              <w:rPr>
                <w:rFonts w:ascii="Arial" w:hAnsi="Arial" w:cs="Arial"/>
                <w:sz w:val="20"/>
              </w:rPr>
              <w:t xml:space="preserve">Security key is required to edit </w:t>
            </w:r>
            <w:r w:rsidR="00531058">
              <w:rPr>
                <w:rFonts w:ascii="Arial" w:hAnsi="Arial" w:cs="Arial"/>
                <w:sz w:val="20"/>
              </w:rPr>
              <w:t>Add/Edit Coverage</w:t>
            </w:r>
            <w:r w:rsidR="00850CF9" w:rsidRPr="00EF1A6A">
              <w:rPr>
                <w:rFonts w:ascii="Arial" w:hAnsi="Arial" w:cs="Arial"/>
                <w:sz w:val="20"/>
              </w:rPr>
              <w:t xml:space="preserve"> within the Insurance Company screen</w:t>
            </w:r>
          </w:p>
        </w:tc>
        <w:tc>
          <w:tcPr>
            <w:tcW w:w="3778" w:type="dxa"/>
          </w:tcPr>
          <w:p w:rsidR="00CB6396" w:rsidRPr="00413E93" w:rsidRDefault="001F6D88" w:rsidP="006D5F4F">
            <w:pPr>
              <w:pStyle w:val="BodyText"/>
              <w:rPr>
                <w:rFonts w:ascii="Arial" w:hAnsi="Arial" w:cs="Arial"/>
                <w:sz w:val="20"/>
              </w:rPr>
            </w:pPr>
            <w:r w:rsidRPr="00EF1A6A">
              <w:rPr>
                <w:rFonts w:ascii="Arial" w:hAnsi="Arial" w:cs="Arial"/>
                <w:sz w:val="20"/>
              </w:rPr>
              <w:t>Enhance VistA (</w:t>
            </w:r>
            <w:r w:rsidR="008731A0" w:rsidRPr="00EF1A6A">
              <w:rPr>
                <w:rFonts w:ascii="Arial" w:hAnsi="Arial" w:cs="Arial"/>
                <w:sz w:val="20"/>
              </w:rPr>
              <w:t>Key</w:t>
            </w:r>
            <w:r w:rsidRPr="00EF1A6A">
              <w:rPr>
                <w:rFonts w:ascii="Arial" w:hAnsi="Arial" w:cs="Arial"/>
                <w:sz w:val="20"/>
              </w:rPr>
              <w:t xml:space="preserve">) - Within the Insurance Company Entry/Edit option, VistA shall </w:t>
            </w:r>
            <w:r w:rsidR="004408B2" w:rsidRPr="00413E93">
              <w:rPr>
                <w:rFonts w:ascii="Arial" w:hAnsi="Arial" w:cs="Arial"/>
                <w:sz w:val="20"/>
              </w:rPr>
              <w:t xml:space="preserve">be </w:t>
            </w:r>
            <w:r w:rsidRPr="00413E93">
              <w:rPr>
                <w:rFonts w:ascii="Arial" w:hAnsi="Arial" w:cs="Arial"/>
                <w:sz w:val="20"/>
              </w:rPr>
              <w:t>restrict</w:t>
            </w:r>
            <w:r w:rsidR="004408B2" w:rsidRPr="00413E93">
              <w:rPr>
                <w:rFonts w:ascii="Arial" w:hAnsi="Arial" w:cs="Arial"/>
                <w:sz w:val="20"/>
              </w:rPr>
              <w:t xml:space="preserve">ed </w:t>
            </w:r>
            <w:r w:rsidRPr="00413E93">
              <w:rPr>
                <w:rFonts w:ascii="Arial" w:hAnsi="Arial" w:cs="Arial"/>
                <w:sz w:val="20"/>
              </w:rPr>
              <w:t xml:space="preserve">so that only users with the "IB GROUP PLAN EDIT" security key may edit </w:t>
            </w:r>
            <w:r w:rsidR="00531058">
              <w:rPr>
                <w:rFonts w:ascii="Arial" w:hAnsi="Arial" w:cs="Arial"/>
                <w:sz w:val="20"/>
              </w:rPr>
              <w:t xml:space="preserve">Add/Edit Coverage </w:t>
            </w:r>
            <w:r w:rsidRPr="00413E93">
              <w:rPr>
                <w:rFonts w:ascii="Arial" w:hAnsi="Arial" w:cs="Arial"/>
                <w:sz w:val="20"/>
              </w:rPr>
              <w:t xml:space="preserve">(action CV). </w:t>
            </w:r>
            <w:r w:rsidR="00B14619" w:rsidRPr="00413E93">
              <w:rPr>
                <w:rFonts w:ascii="Arial" w:hAnsi="Arial" w:cs="Arial"/>
                <w:sz w:val="20"/>
              </w:rPr>
              <w:t>Path: Insurance Company Entry/Edit option (EI), followed by View Plans (VP), followed by View</w:t>
            </w:r>
            <w:r w:rsidR="00D83969" w:rsidRPr="00413E93">
              <w:rPr>
                <w:rFonts w:ascii="Arial" w:hAnsi="Arial" w:cs="Arial"/>
                <w:sz w:val="20"/>
              </w:rPr>
              <w:t>/Edit Plan</w:t>
            </w:r>
            <w:r w:rsidR="00B14619" w:rsidRPr="00413E93">
              <w:rPr>
                <w:rFonts w:ascii="Arial" w:hAnsi="Arial" w:cs="Arial"/>
                <w:sz w:val="20"/>
              </w:rPr>
              <w:t xml:space="preserve"> action (VP), followed by </w:t>
            </w:r>
            <w:r w:rsidR="00531058">
              <w:rPr>
                <w:rFonts w:ascii="Arial" w:hAnsi="Arial" w:cs="Arial"/>
                <w:sz w:val="20"/>
              </w:rPr>
              <w:t xml:space="preserve">Add/Edit </w:t>
            </w:r>
            <w:r w:rsidR="006D5F4F">
              <w:rPr>
                <w:rFonts w:ascii="Arial" w:hAnsi="Arial" w:cs="Arial"/>
                <w:sz w:val="20"/>
              </w:rPr>
              <w:t xml:space="preserve">Coverage </w:t>
            </w:r>
            <w:r w:rsidR="00B14619" w:rsidRPr="00413E93">
              <w:rPr>
                <w:rFonts w:ascii="Arial" w:hAnsi="Arial" w:cs="Arial"/>
                <w:sz w:val="20"/>
              </w:rPr>
              <w:t>action (CV).</w:t>
            </w:r>
          </w:p>
        </w:tc>
        <w:tc>
          <w:tcPr>
            <w:tcW w:w="2000" w:type="dxa"/>
          </w:tcPr>
          <w:p w:rsidR="00CB6396" w:rsidRPr="00FF424B" w:rsidRDefault="005A6F8F" w:rsidP="00E511B7">
            <w:pPr>
              <w:pStyle w:val="BodyText"/>
              <w:rPr>
                <w:rFonts w:ascii="Arial" w:hAnsi="Arial" w:cs="Arial"/>
                <w:sz w:val="20"/>
              </w:rPr>
            </w:pPr>
            <w:r>
              <w:rPr>
                <w:rFonts w:ascii="Arial" w:hAnsi="Arial" w:cs="Arial"/>
                <w:sz w:val="20"/>
              </w:rPr>
              <w:t>EI &gt; VP &gt; VP &gt; CV</w:t>
            </w:r>
          </w:p>
        </w:tc>
      </w:tr>
      <w:tr w:rsidR="005577E0" w:rsidRPr="00FF424B" w:rsidTr="004F32D5">
        <w:trPr>
          <w:cantSplit/>
        </w:trPr>
        <w:tc>
          <w:tcPr>
            <w:tcW w:w="1051" w:type="dxa"/>
          </w:tcPr>
          <w:p w:rsidR="005577E0" w:rsidRPr="00FF424B" w:rsidRDefault="001F6D88" w:rsidP="004261BD">
            <w:pPr>
              <w:pStyle w:val="BodyText"/>
              <w:rPr>
                <w:rFonts w:ascii="Arial" w:hAnsi="Arial" w:cs="Arial"/>
                <w:sz w:val="20"/>
              </w:rPr>
            </w:pPr>
            <w:r w:rsidRPr="000E2209">
              <w:rPr>
                <w:rFonts w:ascii="Arial" w:hAnsi="Arial" w:cs="Arial"/>
                <w:sz w:val="20"/>
              </w:rPr>
              <w:lastRenderedPageBreak/>
              <w:t>OWNR 15.2</w:t>
            </w:r>
          </w:p>
        </w:tc>
        <w:tc>
          <w:tcPr>
            <w:tcW w:w="1037" w:type="dxa"/>
          </w:tcPr>
          <w:p w:rsidR="005577E0" w:rsidRPr="00FF424B" w:rsidRDefault="00303DA9" w:rsidP="005A1BAE">
            <w:pPr>
              <w:pStyle w:val="BodyText"/>
              <w:rPr>
                <w:rFonts w:ascii="Arial" w:hAnsi="Arial" w:cs="Arial"/>
                <w:sz w:val="20"/>
              </w:rPr>
            </w:pPr>
            <w:r>
              <w:rPr>
                <w:rFonts w:ascii="Arial" w:hAnsi="Arial" w:cs="Arial"/>
                <w:sz w:val="20"/>
              </w:rPr>
              <w:t>2.6.3.2</w:t>
            </w:r>
          </w:p>
        </w:tc>
        <w:tc>
          <w:tcPr>
            <w:tcW w:w="1710" w:type="dxa"/>
          </w:tcPr>
          <w:p w:rsidR="005577E0" w:rsidRPr="00EF1A6A" w:rsidRDefault="004A396C" w:rsidP="008559FD">
            <w:pPr>
              <w:pStyle w:val="BodyText"/>
              <w:rPr>
                <w:rFonts w:ascii="Arial" w:hAnsi="Arial" w:cs="Arial"/>
                <w:sz w:val="20"/>
              </w:rPr>
            </w:pPr>
            <w:r w:rsidRPr="00BE4315">
              <w:rPr>
                <w:rFonts w:ascii="Arial" w:hAnsi="Arial" w:cs="Arial"/>
                <w:sz w:val="20"/>
              </w:rPr>
              <w:t>Enhance VistA (</w:t>
            </w:r>
            <w:r w:rsidR="008731A0" w:rsidRPr="00EF1A6A">
              <w:rPr>
                <w:rFonts w:ascii="Arial" w:hAnsi="Arial" w:cs="Arial"/>
                <w:sz w:val="20"/>
              </w:rPr>
              <w:t>Key</w:t>
            </w:r>
            <w:r w:rsidRPr="00EF1A6A">
              <w:rPr>
                <w:rFonts w:ascii="Arial" w:hAnsi="Arial" w:cs="Arial"/>
                <w:sz w:val="20"/>
              </w:rPr>
              <w:t>) -</w:t>
            </w:r>
            <w:r w:rsidR="00850CF9" w:rsidRPr="00EF1A6A">
              <w:rPr>
                <w:rFonts w:ascii="Arial" w:hAnsi="Arial" w:cs="Arial"/>
                <w:sz w:val="20"/>
              </w:rPr>
              <w:t xml:space="preserve"> Security key is required to edit </w:t>
            </w:r>
            <w:r w:rsidR="008559FD">
              <w:rPr>
                <w:rFonts w:ascii="Arial" w:hAnsi="Arial" w:cs="Arial"/>
                <w:sz w:val="20"/>
              </w:rPr>
              <w:t xml:space="preserve">Add/Edit </w:t>
            </w:r>
            <w:r w:rsidR="00850CF9" w:rsidRPr="00EF1A6A">
              <w:rPr>
                <w:rFonts w:ascii="Arial" w:hAnsi="Arial" w:cs="Arial"/>
                <w:sz w:val="20"/>
              </w:rPr>
              <w:t>Coverage within the Patient Insurance screen</w:t>
            </w:r>
          </w:p>
        </w:tc>
        <w:tc>
          <w:tcPr>
            <w:tcW w:w="3778" w:type="dxa"/>
          </w:tcPr>
          <w:p w:rsidR="005577E0" w:rsidRPr="00413E93" w:rsidRDefault="001F6D88" w:rsidP="006D5F4F">
            <w:pPr>
              <w:pStyle w:val="BodyText"/>
              <w:rPr>
                <w:rFonts w:ascii="Arial" w:hAnsi="Arial" w:cs="Arial"/>
                <w:sz w:val="20"/>
              </w:rPr>
            </w:pPr>
            <w:r w:rsidRPr="00EF1A6A">
              <w:rPr>
                <w:rFonts w:ascii="Arial" w:hAnsi="Arial" w:cs="Arial"/>
                <w:sz w:val="20"/>
              </w:rPr>
              <w:t>Enhance VistA (</w:t>
            </w:r>
            <w:r w:rsidR="008731A0" w:rsidRPr="00EF1A6A">
              <w:rPr>
                <w:rFonts w:ascii="Arial" w:hAnsi="Arial" w:cs="Arial"/>
                <w:sz w:val="20"/>
              </w:rPr>
              <w:t>Key</w:t>
            </w:r>
            <w:r w:rsidRPr="00EF1A6A">
              <w:rPr>
                <w:rFonts w:ascii="Arial" w:hAnsi="Arial" w:cs="Arial"/>
                <w:sz w:val="20"/>
              </w:rPr>
              <w:t xml:space="preserve">) - Within the Patient Insurance Info View/Edit option, VistA shall </w:t>
            </w:r>
            <w:r w:rsidR="004408B2" w:rsidRPr="00EF1A6A">
              <w:rPr>
                <w:rFonts w:ascii="Arial" w:hAnsi="Arial" w:cs="Arial"/>
                <w:sz w:val="20"/>
              </w:rPr>
              <w:t xml:space="preserve">be </w:t>
            </w:r>
            <w:r w:rsidRPr="00EF1A6A">
              <w:rPr>
                <w:rFonts w:ascii="Arial" w:hAnsi="Arial" w:cs="Arial"/>
                <w:sz w:val="20"/>
              </w:rPr>
              <w:t>restrict</w:t>
            </w:r>
            <w:r w:rsidR="004408B2" w:rsidRPr="00EF1A6A">
              <w:rPr>
                <w:rFonts w:ascii="Arial" w:hAnsi="Arial" w:cs="Arial"/>
                <w:sz w:val="20"/>
              </w:rPr>
              <w:t>ed</w:t>
            </w:r>
            <w:r w:rsidRPr="00D233B8">
              <w:rPr>
                <w:rFonts w:ascii="Arial" w:hAnsi="Arial" w:cs="Arial"/>
                <w:sz w:val="20"/>
              </w:rPr>
              <w:t xml:space="preserve"> so that only users with the "IB GROUP PLAN EDIT" security key may edit </w:t>
            </w:r>
            <w:r w:rsidR="006D5F4F">
              <w:rPr>
                <w:rFonts w:ascii="Arial" w:hAnsi="Arial" w:cs="Arial"/>
                <w:sz w:val="20"/>
              </w:rPr>
              <w:t xml:space="preserve">Add/Edit Coverage </w:t>
            </w:r>
            <w:r w:rsidRPr="00D233B8">
              <w:rPr>
                <w:rFonts w:ascii="Arial" w:hAnsi="Arial" w:cs="Arial"/>
                <w:sz w:val="20"/>
              </w:rPr>
              <w:t xml:space="preserve">(action CV).  </w:t>
            </w:r>
            <w:r w:rsidR="00B14619" w:rsidRPr="00413E93">
              <w:rPr>
                <w:rFonts w:ascii="Arial" w:hAnsi="Arial" w:cs="Arial"/>
                <w:sz w:val="20"/>
              </w:rPr>
              <w:t xml:space="preserve">Path: Patient Insurance Info View/Edit option (PI), followed by View Policy action (VP), followed by </w:t>
            </w:r>
            <w:r w:rsidR="006D5F4F">
              <w:rPr>
                <w:rFonts w:ascii="Arial" w:hAnsi="Arial" w:cs="Arial"/>
                <w:sz w:val="20"/>
              </w:rPr>
              <w:t>Add/Edit Coverage</w:t>
            </w:r>
            <w:r w:rsidR="00B14619" w:rsidRPr="00413E93">
              <w:rPr>
                <w:rFonts w:ascii="Arial" w:hAnsi="Arial" w:cs="Arial"/>
                <w:sz w:val="20"/>
              </w:rPr>
              <w:t xml:space="preserve"> action (CV).</w:t>
            </w:r>
          </w:p>
        </w:tc>
        <w:tc>
          <w:tcPr>
            <w:tcW w:w="2000" w:type="dxa"/>
          </w:tcPr>
          <w:p w:rsidR="005577E0" w:rsidRPr="00FF424B" w:rsidRDefault="005A6F8F" w:rsidP="00D1600E">
            <w:pPr>
              <w:pStyle w:val="BodyText"/>
              <w:rPr>
                <w:rFonts w:ascii="Arial" w:hAnsi="Arial" w:cs="Arial"/>
                <w:sz w:val="20"/>
              </w:rPr>
            </w:pPr>
            <w:r>
              <w:rPr>
                <w:rFonts w:ascii="Arial" w:hAnsi="Arial" w:cs="Arial"/>
                <w:sz w:val="20"/>
              </w:rPr>
              <w:t>PI &gt; VP &gt; CV</w:t>
            </w:r>
          </w:p>
        </w:tc>
      </w:tr>
      <w:tr w:rsidR="005577E0" w:rsidRPr="00FF424B" w:rsidTr="004F32D5">
        <w:trPr>
          <w:cantSplit/>
        </w:trPr>
        <w:tc>
          <w:tcPr>
            <w:tcW w:w="1051" w:type="dxa"/>
          </w:tcPr>
          <w:p w:rsidR="005577E0" w:rsidRPr="00FF424B" w:rsidRDefault="001F6D88" w:rsidP="004261BD">
            <w:pPr>
              <w:pStyle w:val="BodyText"/>
              <w:rPr>
                <w:rFonts w:ascii="Arial" w:hAnsi="Arial" w:cs="Arial"/>
                <w:sz w:val="20"/>
              </w:rPr>
            </w:pPr>
            <w:r w:rsidRPr="000E2209">
              <w:rPr>
                <w:rFonts w:ascii="Arial" w:hAnsi="Arial" w:cs="Arial"/>
                <w:sz w:val="20"/>
              </w:rPr>
              <w:t>NEW REQ</w:t>
            </w:r>
          </w:p>
        </w:tc>
        <w:tc>
          <w:tcPr>
            <w:tcW w:w="1037" w:type="dxa"/>
          </w:tcPr>
          <w:p w:rsidR="005577E0" w:rsidRPr="00FF424B" w:rsidRDefault="00303DA9" w:rsidP="00303DA9">
            <w:pPr>
              <w:pStyle w:val="BodyText"/>
              <w:rPr>
                <w:rFonts w:ascii="Arial" w:hAnsi="Arial" w:cs="Arial"/>
                <w:sz w:val="20"/>
              </w:rPr>
            </w:pPr>
            <w:r w:rsidRPr="00303DA9">
              <w:rPr>
                <w:rFonts w:ascii="Arial" w:hAnsi="Arial" w:cs="Arial"/>
                <w:sz w:val="20"/>
              </w:rPr>
              <w:t>2.6.3.</w:t>
            </w:r>
            <w:r>
              <w:rPr>
                <w:rFonts w:ascii="Arial" w:hAnsi="Arial" w:cs="Arial"/>
                <w:sz w:val="20"/>
              </w:rPr>
              <w:t>3</w:t>
            </w:r>
          </w:p>
        </w:tc>
        <w:tc>
          <w:tcPr>
            <w:tcW w:w="1710" w:type="dxa"/>
          </w:tcPr>
          <w:p w:rsidR="005577E0" w:rsidRPr="00FF424B" w:rsidRDefault="00850CF9" w:rsidP="001A5976">
            <w:pPr>
              <w:pStyle w:val="BodyText"/>
              <w:rPr>
                <w:rFonts w:ascii="Arial" w:hAnsi="Arial" w:cs="Arial"/>
                <w:sz w:val="20"/>
              </w:rPr>
            </w:pPr>
            <w:r w:rsidRPr="00850CF9">
              <w:rPr>
                <w:rFonts w:ascii="Arial" w:hAnsi="Arial" w:cs="Arial"/>
                <w:sz w:val="20"/>
              </w:rPr>
              <w:t>Enhance VistA (</w:t>
            </w:r>
            <w:r w:rsidR="001A5976">
              <w:rPr>
                <w:rFonts w:ascii="Arial" w:hAnsi="Arial" w:cs="Arial"/>
                <w:sz w:val="20"/>
              </w:rPr>
              <w:t>Key</w:t>
            </w:r>
            <w:r w:rsidRPr="00850CF9">
              <w:rPr>
                <w:rFonts w:ascii="Arial" w:hAnsi="Arial" w:cs="Arial"/>
                <w:sz w:val="20"/>
              </w:rPr>
              <w:t>) - Security key is required to edit Annual Benefits within the Insurance</w:t>
            </w:r>
            <w:r>
              <w:rPr>
                <w:rFonts w:ascii="Arial" w:hAnsi="Arial" w:cs="Arial"/>
                <w:sz w:val="20"/>
              </w:rPr>
              <w:t xml:space="preserve"> Company</w:t>
            </w:r>
            <w:r w:rsidRPr="00850CF9">
              <w:rPr>
                <w:rFonts w:ascii="Arial" w:hAnsi="Arial" w:cs="Arial"/>
                <w:sz w:val="20"/>
              </w:rPr>
              <w:t xml:space="preserve"> screen</w:t>
            </w:r>
          </w:p>
        </w:tc>
        <w:tc>
          <w:tcPr>
            <w:tcW w:w="3778" w:type="dxa"/>
          </w:tcPr>
          <w:p w:rsidR="005577E0" w:rsidRDefault="001F6D88" w:rsidP="00B14619">
            <w:pPr>
              <w:pStyle w:val="BodyText"/>
              <w:rPr>
                <w:rFonts w:ascii="Arial" w:hAnsi="Arial" w:cs="Arial"/>
                <w:sz w:val="20"/>
              </w:rPr>
            </w:pPr>
            <w:r w:rsidRPr="000E2209">
              <w:rPr>
                <w:rFonts w:ascii="Arial" w:hAnsi="Arial" w:cs="Arial"/>
                <w:sz w:val="20"/>
              </w:rPr>
              <w:t>Enhance VistA (</w:t>
            </w:r>
            <w:r w:rsidR="001A5976">
              <w:rPr>
                <w:rFonts w:ascii="Arial" w:hAnsi="Arial" w:cs="Arial"/>
                <w:sz w:val="20"/>
              </w:rPr>
              <w:t>Key</w:t>
            </w:r>
            <w:r w:rsidRPr="000E2209">
              <w:rPr>
                <w:rFonts w:ascii="Arial" w:hAnsi="Arial" w:cs="Arial"/>
                <w:sz w:val="20"/>
              </w:rPr>
              <w:t xml:space="preserve">) - Within the Insurance Company Entry/Edit option, VistA shall </w:t>
            </w:r>
            <w:r w:rsidR="004408B2">
              <w:rPr>
                <w:rFonts w:ascii="Arial" w:hAnsi="Arial" w:cs="Arial"/>
                <w:sz w:val="20"/>
              </w:rPr>
              <w:t xml:space="preserve">be </w:t>
            </w:r>
            <w:r w:rsidRPr="000E2209">
              <w:rPr>
                <w:rFonts w:ascii="Arial" w:hAnsi="Arial" w:cs="Arial"/>
                <w:sz w:val="20"/>
              </w:rPr>
              <w:t>restrict</w:t>
            </w:r>
            <w:r w:rsidR="004408B2">
              <w:rPr>
                <w:rFonts w:ascii="Arial" w:hAnsi="Arial" w:cs="Arial"/>
                <w:sz w:val="20"/>
              </w:rPr>
              <w:t>ed</w:t>
            </w:r>
            <w:r w:rsidRPr="000E2209">
              <w:rPr>
                <w:rFonts w:ascii="Arial" w:hAnsi="Arial" w:cs="Arial"/>
                <w:sz w:val="20"/>
              </w:rPr>
              <w:t xml:space="preserve"> so that only users with the "IB GROUP PLAN EDIT" security key may edit ANNUAL BENEFITS (action AB).</w:t>
            </w:r>
            <w:r w:rsidR="00B14619">
              <w:rPr>
                <w:rFonts w:ascii="Arial" w:hAnsi="Arial" w:cs="Arial"/>
                <w:sz w:val="20"/>
              </w:rPr>
              <w:t xml:space="preserve">  There are two places (paths) that need to be updated. Path: Insurance Company Entry/Edit option (EI), followed by View Plans (VP), followed by Annual Benefits action (AB).</w:t>
            </w:r>
          </w:p>
          <w:p w:rsidR="00B14619" w:rsidRPr="00FF424B" w:rsidRDefault="00B14619" w:rsidP="00D83969">
            <w:pPr>
              <w:pStyle w:val="BodyText"/>
              <w:rPr>
                <w:rFonts w:ascii="Arial" w:hAnsi="Arial" w:cs="Arial"/>
                <w:sz w:val="20"/>
              </w:rPr>
            </w:pPr>
            <w:r>
              <w:rPr>
                <w:rFonts w:ascii="Arial" w:hAnsi="Arial" w:cs="Arial"/>
                <w:sz w:val="20"/>
              </w:rPr>
              <w:t>Path: Insurance Company Entry/Edit option (EI), followed by View Plans (VP), followed by</w:t>
            </w:r>
            <w:r w:rsidR="00D83969">
              <w:rPr>
                <w:rFonts w:ascii="Arial" w:hAnsi="Arial" w:cs="Arial"/>
                <w:sz w:val="20"/>
              </w:rPr>
              <w:t xml:space="preserve"> View/Edit Plan action (VP), followed by </w:t>
            </w:r>
            <w:r>
              <w:rPr>
                <w:rFonts w:ascii="Arial" w:hAnsi="Arial" w:cs="Arial"/>
                <w:sz w:val="20"/>
              </w:rPr>
              <w:t>Annual Benefits action (AB).</w:t>
            </w:r>
          </w:p>
        </w:tc>
        <w:tc>
          <w:tcPr>
            <w:tcW w:w="2000" w:type="dxa"/>
          </w:tcPr>
          <w:p w:rsidR="005577E0" w:rsidRDefault="005A6F8F" w:rsidP="00D1600E">
            <w:pPr>
              <w:pStyle w:val="BodyText"/>
              <w:rPr>
                <w:rFonts w:ascii="Arial" w:hAnsi="Arial" w:cs="Arial"/>
                <w:sz w:val="20"/>
              </w:rPr>
            </w:pPr>
            <w:r>
              <w:rPr>
                <w:rFonts w:ascii="Arial" w:hAnsi="Arial" w:cs="Arial"/>
                <w:sz w:val="20"/>
              </w:rPr>
              <w:t>EI &gt; VP &gt; AB</w:t>
            </w:r>
          </w:p>
          <w:p w:rsidR="005A6F8F" w:rsidRDefault="005A6F8F" w:rsidP="00D1600E">
            <w:pPr>
              <w:pStyle w:val="BodyText"/>
              <w:rPr>
                <w:rFonts w:ascii="Arial" w:hAnsi="Arial" w:cs="Arial"/>
                <w:sz w:val="20"/>
              </w:rPr>
            </w:pPr>
            <w:r>
              <w:rPr>
                <w:rFonts w:ascii="Arial" w:hAnsi="Arial" w:cs="Arial"/>
                <w:sz w:val="20"/>
              </w:rPr>
              <w:t>And</w:t>
            </w:r>
          </w:p>
          <w:p w:rsidR="005A6F8F" w:rsidRPr="00FF424B" w:rsidRDefault="005A6F8F" w:rsidP="00E511B7">
            <w:pPr>
              <w:pStyle w:val="BodyText"/>
              <w:rPr>
                <w:rFonts w:ascii="Arial" w:hAnsi="Arial" w:cs="Arial"/>
                <w:sz w:val="20"/>
              </w:rPr>
            </w:pPr>
            <w:r>
              <w:rPr>
                <w:rFonts w:ascii="Arial" w:hAnsi="Arial" w:cs="Arial"/>
                <w:sz w:val="20"/>
              </w:rPr>
              <w:t>EI &gt; VP &gt; VP &gt; AB</w:t>
            </w:r>
          </w:p>
        </w:tc>
      </w:tr>
      <w:tr w:rsidR="005577E0" w:rsidRPr="00FF424B" w:rsidTr="004F32D5">
        <w:trPr>
          <w:cantSplit/>
        </w:trPr>
        <w:tc>
          <w:tcPr>
            <w:tcW w:w="1051" w:type="dxa"/>
          </w:tcPr>
          <w:p w:rsidR="005577E0" w:rsidRPr="00FF424B" w:rsidRDefault="001F6D88" w:rsidP="004261BD">
            <w:pPr>
              <w:pStyle w:val="BodyText"/>
              <w:rPr>
                <w:rFonts w:ascii="Arial" w:hAnsi="Arial" w:cs="Arial"/>
                <w:sz w:val="20"/>
              </w:rPr>
            </w:pPr>
            <w:r w:rsidRPr="000E2209">
              <w:rPr>
                <w:rFonts w:ascii="Arial" w:hAnsi="Arial" w:cs="Arial"/>
                <w:sz w:val="20"/>
              </w:rPr>
              <w:t>OWNR 15.3</w:t>
            </w:r>
          </w:p>
        </w:tc>
        <w:tc>
          <w:tcPr>
            <w:tcW w:w="1037" w:type="dxa"/>
          </w:tcPr>
          <w:p w:rsidR="005577E0" w:rsidRPr="00FF424B" w:rsidRDefault="00303DA9" w:rsidP="005A1BAE">
            <w:pPr>
              <w:pStyle w:val="BodyText"/>
              <w:rPr>
                <w:rFonts w:ascii="Arial" w:hAnsi="Arial" w:cs="Arial"/>
                <w:sz w:val="20"/>
              </w:rPr>
            </w:pPr>
            <w:r w:rsidRPr="00303DA9">
              <w:rPr>
                <w:rFonts w:ascii="Arial" w:hAnsi="Arial" w:cs="Arial"/>
                <w:sz w:val="20"/>
              </w:rPr>
              <w:t>2.6.3.</w:t>
            </w:r>
            <w:r>
              <w:rPr>
                <w:rFonts w:ascii="Arial" w:hAnsi="Arial" w:cs="Arial"/>
                <w:sz w:val="20"/>
              </w:rPr>
              <w:t>4</w:t>
            </w:r>
          </w:p>
        </w:tc>
        <w:tc>
          <w:tcPr>
            <w:tcW w:w="1710" w:type="dxa"/>
          </w:tcPr>
          <w:p w:rsidR="005577E0" w:rsidRPr="00FF424B" w:rsidRDefault="00850CF9" w:rsidP="001A5976">
            <w:pPr>
              <w:pStyle w:val="BodyText"/>
              <w:rPr>
                <w:rFonts w:ascii="Arial" w:hAnsi="Arial" w:cs="Arial"/>
                <w:sz w:val="20"/>
              </w:rPr>
            </w:pPr>
            <w:r w:rsidRPr="00850CF9">
              <w:rPr>
                <w:rFonts w:ascii="Arial" w:hAnsi="Arial" w:cs="Arial"/>
                <w:sz w:val="20"/>
              </w:rPr>
              <w:t>Enhance VistA (</w:t>
            </w:r>
            <w:r w:rsidR="001A5976">
              <w:rPr>
                <w:rFonts w:ascii="Arial" w:hAnsi="Arial" w:cs="Arial"/>
                <w:sz w:val="20"/>
              </w:rPr>
              <w:t>Key</w:t>
            </w:r>
            <w:r w:rsidRPr="00850CF9">
              <w:rPr>
                <w:rFonts w:ascii="Arial" w:hAnsi="Arial" w:cs="Arial"/>
                <w:sz w:val="20"/>
              </w:rPr>
              <w:t xml:space="preserve">) - Security key is required to edit </w:t>
            </w:r>
            <w:r>
              <w:rPr>
                <w:rFonts w:ascii="Arial" w:hAnsi="Arial" w:cs="Arial"/>
                <w:sz w:val="20"/>
              </w:rPr>
              <w:t>Annual Benefits</w:t>
            </w:r>
            <w:r w:rsidRPr="00850CF9">
              <w:rPr>
                <w:rFonts w:ascii="Arial" w:hAnsi="Arial" w:cs="Arial"/>
                <w:sz w:val="20"/>
              </w:rPr>
              <w:t xml:space="preserve"> within the Patient Insurance screen</w:t>
            </w:r>
          </w:p>
        </w:tc>
        <w:tc>
          <w:tcPr>
            <w:tcW w:w="3778" w:type="dxa"/>
          </w:tcPr>
          <w:p w:rsidR="005577E0" w:rsidRPr="00FF424B" w:rsidRDefault="001F6D88" w:rsidP="001A5976">
            <w:pPr>
              <w:pStyle w:val="BodyText"/>
              <w:rPr>
                <w:rFonts w:ascii="Arial" w:hAnsi="Arial" w:cs="Arial"/>
                <w:sz w:val="20"/>
              </w:rPr>
            </w:pPr>
            <w:r w:rsidRPr="000E2209">
              <w:rPr>
                <w:rFonts w:ascii="Arial" w:hAnsi="Arial" w:cs="Arial"/>
                <w:sz w:val="20"/>
              </w:rPr>
              <w:t>Enhance VistA (</w:t>
            </w:r>
            <w:r w:rsidR="001A5976">
              <w:rPr>
                <w:rFonts w:ascii="Arial" w:hAnsi="Arial" w:cs="Arial"/>
                <w:sz w:val="20"/>
              </w:rPr>
              <w:t>Key</w:t>
            </w:r>
            <w:r w:rsidRPr="000E2209">
              <w:rPr>
                <w:rFonts w:ascii="Arial" w:hAnsi="Arial" w:cs="Arial"/>
                <w:sz w:val="20"/>
              </w:rPr>
              <w:t xml:space="preserve">) - Within the Patient Insurance Info View/Edit option, VistA shall </w:t>
            </w:r>
            <w:r w:rsidR="004408B2">
              <w:rPr>
                <w:rFonts w:ascii="Arial" w:hAnsi="Arial" w:cs="Arial"/>
                <w:sz w:val="20"/>
              </w:rPr>
              <w:t xml:space="preserve">be </w:t>
            </w:r>
            <w:r w:rsidRPr="000E2209">
              <w:rPr>
                <w:rFonts w:ascii="Arial" w:hAnsi="Arial" w:cs="Arial"/>
                <w:sz w:val="20"/>
              </w:rPr>
              <w:t>restrict</w:t>
            </w:r>
            <w:r w:rsidR="004408B2">
              <w:rPr>
                <w:rFonts w:ascii="Arial" w:hAnsi="Arial" w:cs="Arial"/>
                <w:sz w:val="20"/>
              </w:rPr>
              <w:t>ed</w:t>
            </w:r>
            <w:r w:rsidRPr="000E2209">
              <w:rPr>
                <w:rFonts w:ascii="Arial" w:hAnsi="Arial" w:cs="Arial"/>
                <w:sz w:val="20"/>
              </w:rPr>
              <w:t xml:space="preserve"> so that only users with the "IB GROUP PLAN EDIT" security key may edit ANNUAL BENEFITS (action AB). </w:t>
            </w:r>
            <w:r w:rsidR="00D83969">
              <w:rPr>
                <w:rFonts w:ascii="Arial" w:hAnsi="Arial" w:cs="Arial"/>
                <w:sz w:val="20"/>
              </w:rPr>
              <w:t>Path: Patient Insurance Info View/Edit option (PI), followed by View Policy action (VP), followed by Annual Benefits action (AB).</w:t>
            </w:r>
            <w:r w:rsidRPr="000E2209">
              <w:rPr>
                <w:rFonts w:ascii="Arial" w:hAnsi="Arial" w:cs="Arial"/>
                <w:sz w:val="20"/>
              </w:rPr>
              <w:t xml:space="preserve"> </w:t>
            </w:r>
          </w:p>
        </w:tc>
        <w:tc>
          <w:tcPr>
            <w:tcW w:w="2000" w:type="dxa"/>
          </w:tcPr>
          <w:p w:rsidR="005577E0" w:rsidRDefault="005A6F8F" w:rsidP="00D1600E">
            <w:pPr>
              <w:pStyle w:val="BodyText"/>
              <w:rPr>
                <w:rFonts w:ascii="Arial" w:hAnsi="Arial" w:cs="Arial"/>
                <w:sz w:val="20"/>
              </w:rPr>
            </w:pPr>
            <w:r>
              <w:rPr>
                <w:rFonts w:ascii="Arial" w:hAnsi="Arial" w:cs="Arial"/>
                <w:sz w:val="20"/>
              </w:rPr>
              <w:t>PI &gt; VP &gt; AB</w:t>
            </w:r>
          </w:p>
          <w:p w:rsidR="00FE4D34" w:rsidRDefault="00FE4D34" w:rsidP="00D1600E">
            <w:pPr>
              <w:pStyle w:val="BodyText"/>
              <w:rPr>
                <w:rFonts w:ascii="Arial" w:hAnsi="Arial" w:cs="Arial"/>
                <w:sz w:val="20"/>
              </w:rPr>
            </w:pPr>
            <w:r>
              <w:rPr>
                <w:rFonts w:ascii="Arial" w:hAnsi="Arial" w:cs="Arial"/>
                <w:sz w:val="20"/>
              </w:rPr>
              <w:t>And</w:t>
            </w:r>
          </w:p>
          <w:p w:rsidR="00FE4D34" w:rsidRPr="00FF424B" w:rsidRDefault="00FE4D34" w:rsidP="00D1600E">
            <w:pPr>
              <w:pStyle w:val="BodyText"/>
              <w:rPr>
                <w:rFonts w:ascii="Arial" w:hAnsi="Arial" w:cs="Arial"/>
                <w:sz w:val="20"/>
              </w:rPr>
            </w:pPr>
            <w:r>
              <w:rPr>
                <w:rFonts w:ascii="Arial" w:hAnsi="Arial" w:cs="Arial"/>
                <w:sz w:val="20"/>
              </w:rPr>
              <w:t>PI &gt; AB</w:t>
            </w:r>
          </w:p>
        </w:tc>
      </w:tr>
      <w:tr w:rsidR="005577E0" w:rsidRPr="00FF424B" w:rsidTr="004F32D5">
        <w:trPr>
          <w:cantSplit/>
        </w:trPr>
        <w:tc>
          <w:tcPr>
            <w:tcW w:w="1051" w:type="dxa"/>
          </w:tcPr>
          <w:p w:rsidR="005577E0" w:rsidRPr="00FF424B" w:rsidRDefault="001F6D88" w:rsidP="004261BD">
            <w:pPr>
              <w:pStyle w:val="BodyText"/>
              <w:rPr>
                <w:rFonts w:ascii="Arial" w:hAnsi="Arial" w:cs="Arial"/>
                <w:sz w:val="20"/>
              </w:rPr>
            </w:pPr>
            <w:r w:rsidRPr="000E2209">
              <w:rPr>
                <w:rFonts w:ascii="Arial" w:hAnsi="Arial" w:cs="Arial"/>
                <w:sz w:val="20"/>
              </w:rPr>
              <w:t>NEW REQ</w:t>
            </w:r>
          </w:p>
        </w:tc>
        <w:tc>
          <w:tcPr>
            <w:tcW w:w="1037" w:type="dxa"/>
          </w:tcPr>
          <w:p w:rsidR="005577E0" w:rsidRPr="00FF424B" w:rsidRDefault="00303DA9" w:rsidP="005A1BAE">
            <w:pPr>
              <w:pStyle w:val="BodyText"/>
              <w:rPr>
                <w:rFonts w:ascii="Arial" w:hAnsi="Arial" w:cs="Arial"/>
                <w:sz w:val="20"/>
              </w:rPr>
            </w:pPr>
            <w:r w:rsidRPr="00303DA9">
              <w:rPr>
                <w:rFonts w:ascii="Arial" w:hAnsi="Arial" w:cs="Arial"/>
                <w:sz w:val="20"/>
              </w:rPr>
              <w:t>2.6.3.</w:t>
            </w:r>
            <w:r>
              <w:rPr>
                <w:rFonts w:ascii="Arial" w:hAnsi="Arial" w:cs="Arial"/>
                <w:sz w:val="20"/>
              </w:rPr>
              <w:t>5</w:t>
            </w:r>
          </w:p>
        </w:tc>
        <w:tc>
          <w:tcPr>
            <w:tcW w:w="1710" w:type="dxa"/>
          </w:tcPr>
          <w:p w:rsidR="005577E0" w:rsidRPr="00FF424B" w:rsidRDefault="00850CF9" w:rsidP="001A5976">
            <w:pPr>
              <w:pStyle w:val="BodyText"/>
              <w:rPr>
                <w:rFonts w:ascii="Arial" w:hAnsi="Arial" w:cs="Arial"/>
                <w:sz w:val="20"/>
              </w:rPr>
            </w:pPr>
            <w:r w:rsidRPr="00850CF9">
              <w:rPr>
                <w:rFonts w:ascii="Arial" w:hAnsi="Arial" w:cs="Arial"/>
                <w:sz w:val="20"/>
              </w:rPr>
              <w:t>Enhance VistA (</w:t>
            </w:r>
            <w:r w:rsidR="001A5976">
              <w:rPr>
                <w:rFonts w:ascii="Arial" w:hAnsi="Arial" w:cs="Arial"/>
                <w:sz w:val="20"/>
              </w:rPr>
              <w:t>Key</w:t>
            </w:r>
            <w:r w:rsidRPr="00850CF9">
              <w:rPr>
                <w:rFonts w:ascii="Arial" w:hAnsi="Arial" w:cs="Arial"/>
                <w:sz w:val="20"/>
              </w:rPr>
              <w:t xml:space="preserve">) - Security key is required to </w:t>
            </w:r>
            <w:r>
              <w:rPr>
                <w:rFonts w:ascii="Arial" w:hAnsi="Arial" w:cs="Arial"/>
                <w:sz w:val="20"/>
              </w:rPr>
              <w:t>change plan info</w:t>
            </w:r>
            <w:r w:rsidRPr="00850CF9">
              <w:rPr>
                <w:rFonts w:ascii="Arial" w:hAnsi="Arial" w:cs="Arial"/>
                <w:sz w:val="20"/>
              </w:rPr>
              <w:t xml:space="preserve"> within the Patient Insurance screen</w:t>
            </w:r>
          </w:p>
        </w:tc>
        <w:tc>
          <w:tcPr>
            <w:tcW w:w="3778" w:type="dxa"/>
          </w:tcPr>
          <w:p w:rsidR="005577E0" w:rsidRPr="00FF424B" w:rsidRDefault="001F6D88" w:rsidP="001A5976">
            <w:pPr>
              <w:pStyle w:val="BodyText"/>
              <w:rPr>
                <w:rFonts w:ascii="Arial" w:hAnsi="Arial" w:cs="Arial"/>
                <w:sz w:val="20"/>
              </w:rPr>
            </w:pPr>
            <w:r w:rsidRPr="000E2209">
              <w:rPr>
                <w:rFonts w:ascii="Arial" w:hAnsi="Arial" w:cs="Arial"/>
                <w:sz w:val="20"/>
              </w:rPr>
              <w:t>Enhance VistA (</w:t>
            </w:r>
            <w:r w:rsidR="001A5976">
              <w:rPr>
                <w:rFonts w:ascii="Arial" w:hAnsi="Arial" w:cs="Arial"/>
                <w:sz w:val="20"/>
              </w:rPr>
              <w:t>Key</w:t>
            </w:r>
            <w:r w:rsidRPr="000E2209">
              <w:rPr>
                <w:rFonts w:ascii="Arial" w:hAnsi="Arial" w:cs="Arial"/>
                <w:sz w:val="20"/>
              </w:rPr>
              <w:t xml:space="preserve">) - Within the Patient Insurance Info View/Edit option, VistA shall </w:t>
            </w:r>
            <w:r w:rsidR="004408B2">
              <w:rPr>
                <w:rFonts w:ascii="Arial" w:hAnsi="Arial" w:cs="Arial"/>
                <w:sz w:val="20"/>
              </w:rPr>
              <w:t xml:space="preserve">be </w:t>
            </w:r>
            <w:r w:rsidRPr="000E2209">
              <w:rPr>
                <w:rFonts w:ascii="Arial" w:hAnsi="Arial" w:cs="Arial"/>
                <w:sz w:val="20"/>
              </w:rPr>
              <w:t>restrict</w:t>
            </w:r>
            <w:r w:rsidR="004408B2">
              <w:rPr>
                <w:rFonts w:ascii="Arial" w:hAnsi="Arial" w:cs="Arial"/>
                <w:sz w:val="20"/>
              </w:rPr>
              <w:t>ed</w:t>
            </w:r>
            <w:r w:rsidRPr="000E2209">
              <w:rPr>
                <w:rFonts w:ascii="Arial" w:hAnsi="Arial" w:cs="Arial"/>
                <w:sz w:val="20"/>
              </w:rPr>
              <w:t xml:space="preserve"> so that only users with the "IB GROUP PLAN EDIT" security key may CHANGE PLAN INFO (action PI). </w:t>
            </w:r>
            <w:r w:rsidR="00D83969">
              <w:rPr>
                <w:rFonts w:ascii="Arial" w:hAnsi="Arial" w:cs="Arial"/>
                <w:sz w:val="20"/>
              </w:rPr>
              <w:t>Path: Patient Insurance Info View/Edit option (PI), followed by View Policy action (VP), followed by Change Plan Info action (PI).</w:t>
            </w:r>
            <w:r w:rsidR="00D83969" w:rsidRPr="000E2209">
              <w:rPr>
                <w:rFonts w:ascii="Arial" w:hAnsi="Arial" w:cs="Arial"/>
                <w:sz w:val="20"/>
              </w:rPr>
              <w:t xml:space="preserve"> </w:t>
            </w:r>
            <w:r w:rsidRPr="000E2209">
              <w:rPr>
                <w:rFonts w:ascii="Arial" w:hAnsi="Arial" w:cs="Arial"/>
                <w:sz w:val="20"/>
              </w:rPr>
              <w:t xml:space="preserve"> </w:t>
            </w:r>
          </w:p>
        </w:tc>
        <w:tc>
          <w:tcPr>
            <w:tcW w:w="2000" w:type="dxa"/>
          </w:tcPr>
          <w:p w:rsidR="005577E0" w:rsidRPr="00FF424B" w:rsidRDefault="005A6F8F" w:rsidP="00E511B7">
            <w:pPr>
              <w:pStyle w:val="BodyText"/>
              <w:rPr>
                <w:rFonts w:ascii="Arial" w:hAnsi="Arial" w:cs="Arial"/>
                <w:sz w:val="20"/>
              </w:rPr>
            </w:pPr>
            <w:r>
              <w:rPr>
                <w:rFonts w:ascii="Arial" w:hAnsi="Arial" w:cs="Arial"/>
                <w:sz w:val="20"/>
              </w:rPr>
              <w:t xml:space="preserve">PI &gt; VP &gt; </w:t>
            </w:r>
            <w:r w:rsidR="001F0340">
              <w:rPr>
                <w:rFonts w:ascii="Arial" w:hAnsi="Arial" w:cs="Arial"/>
                <w:sz w:val="20"/>
              </w:rPr>
              <w:t>P</w:t>
            </w:r>
            <w:r>
              <w:rPr>
                <w:rFonts w:ascii="Arial" w:hAnsi="Arial" w:cs="Arial"/>
                <w:sz w:val="20"/>
              </w:rPr>
              <w:t xml:space="preserve">I </w:t>
            </w:r>
          </w:p>
        </w:tc>
      </w:tr>
      <w:tr w:rsidR="001F0340" w:rsidRPr="00FF424B" w:rsidTr="004F32D5">
        <w:trPr>
          <w:cantSplit/>
        </w:trPr>
        <w:tc>
          <w:tcPr>
            <w:tcW w:w="1051" w:type="dxa"/>
          </w:tcPr>
          <w:p w:rsidR="001F0340" w:rsidRPr="000E2209" w:rsidRDefault="001F0340" w:rsidP="001F0340">
            <w:pPr>
              <w:pStyle w:val="BodyText"/>
              <w:rPr>
                <w:rFonts w:ascii="Arial" w:hAnsi="Arial" w:cs="Arial"/>
                <w:sz w:val="20"/>
              </w:rPr>
            </w:pPr>
            <w:r>
              <w:rPr>
                <w:rFonts w:ascii="Arial" w:hAnsi="Arial" w:cs="Arial"/>
                <w:sz w:val="20"/>
              </w:rPr>
              <w:lastRenderedPageBreak/>
              <w:t xml:space="preserve"> NEW  REQ</w:t>
            </w:r>
          </w:p>
        </w:tc>
        <w:tc>
          <w:tcPr>
            <w:tcW w:w="1037" w:type="dxa"/>
          </w:tcPr>
          <w:p w:rsidR="001F0340" w:rsidRPr="000E2209" w:rsidRDefault="00303DA9" w:rsidP="001F0340">
            <w:pPr>
              <w:pStyle w:val="BodyText"/>
              <w:rPr>
                <w:rFonts w:ascii="Arial" w:hAnsi="Arial" w:cs="Arial"/>
                <w:sz w:val="20"/>
              </w:rPr>
            </w:pPr>
            <w:r w:rsidRPr="00303DA9">
              <w:rPr>
                <w:rFonts w:ascii="Arial" w:hAnsi="Arial" w:cs="Arial"/>
                <w:sz w:val="20"/>
              </w:rPr>
              <w:t>2.6.3.</w:t>
            </w:r>
            <w:r>
              <w:rPr>
                <w:rFonts w:ascii="Arial" w:hAnsi="Arial" w:cs="Arial"/>
                <w:sz w:val="20"/>
              </w:rPr>
              <w:t>6</w:t>
            </w:r>
          </w:p>
        </w:tc>
        <w:tc>
          <w:tcPr>
            <w:tcW w:w="1710" w:type="dxa"/>
          </w:tcPr>
          <w:p w:rsidR="001F0340" w:rsidRPr="00850CF9" w:rsidRDefault="001F0340" w:rsidP="001A597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Security key is required to change plan info within the Insurance Company screen</w:t>
            </w:r>
          </w:p>
        </w:tc>
        <w:tc>
          <w:tcPr>
            <w:tcW w:w="3778" w:type="dxa"/>
          </w:tcPr>
          <w:p w:rsidR="001F0340" w:rsidRPr="000E2209" w:rsidRDefault="001F0340" w:rsidP="001A597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Within the Insurance Company Entry/Edit option</w:t>
            </w:r>
            <w:r w:rsidR="008E7139">
              <w:rPr>
                <w:rFonts w:ascii="Arial" w:hAnsi="Arial" w:cs="Arial"/>
                <w:sz w:val="20"/>
              </w:rPr>
              <w:t>,</w:t>
            </w:r>
            <w:r>
              <w:rPr>
                <w:rFonts w:ascii="Arial" w:hAnsi="Arial" w:cs="Arial"/>
                <w:sz w:val="20"/>
              </w:rPr>
              <w:t xml:space="preserve"> VistA shall be restricted so that only users with the "IB GROUP PLAN EDIT" security key may CHANGE PLAN INFO (action PI).  </w:t>
            </w:r>
            <w:r w:rsidR="00D83969">
              <w:rPr>
                <w:rFonts w:ascii="Arial" w:hAnsi="Arial" w:cs="Arial"/>
                <w:sz w:val="20"/>
              </w:rPr>
              <w:t>Path: Insurance Company Entry/Edit option (EI), followed by View Plans (VP), followed by View/Edit Plan action (VP), followed by Change Plan Info action (PI).</w:t>
            </w:r>
          </w:p>
        </w:tc>
        <w:tc>
          <w:tcPr>
            <w:tcW w:w="2000" w:type="dxa"/>
          </w:tcPr>
          <w:p w:rsidR="001F0340" w:rsidRDefault="001F0340" w:rsidP="001F0340">
            <w:pPr>
              <w:pStyle w:val="BodyText"/>
              <w:rPr>
                <w:rFonts w:ascii="Arial" w:hAnsi="Arial" w:cs="Arial"/>
                <w:sz w:val="20"/>
              </w:rPr>
            </w:pPr>
            <w:r>
              <w:rPr>
                <w:rFonts w:ascii="Arial" w:hAnsi="Arial" w:cs="Arial"/>
                <w:sz w:val="20"/>
              </w:rPr>
              <w:t>EI&gt;VP&gt;VP&gt;PI</w:t>
            </w:r>
          </w:p>
        </w:tc>
      </w:tr>
      <w:tr w:rsidR="001F0340" w:rsidRPr="00FF424B" w:rsidTr="004F32D5">
        <w:trPr>
          <w:cantSplit/>
        </w:trPr>
        <w:tc>
          <w:tcPr>
            <w:tcW w:w="1051" w:type="dxa"/>
          </w:tcPr>
          <w:p w:rsidR="001F0340" w:rsidRPr="000E2209" w:rsidRDefault="001F0340" w:rsidP="001F0340">
            <w:pPr>
              <w:pStyle w:val="BodyText"/>
              <w:rPr>
                <w:rFonts w:ascii="Arial" w:hAnsi="Arial" w:cs="Arial"/>
                <w:sz w:val="20"/>
              </w:rPr>
            </w:pPr>
            <w:r>
              <w:rPr>
                <w:rFonts w:ascii="Arial" w:hAnsi="Arial" w:cs="Arial"/>
                <w:sz w:val="20"/>
              </w:rPr>
              <w:t>NEW REQ</w:t>
            </w:r>
          </w:p>
        </w:tc>
        <w:tc>
          <w:tcPr>
            <w:tcW w:w="1037" w:type="dxa"/>
          </w:tcPr>
          <w:p w:rsidR="001F0340" w:rsidRPr="000E2209" w:rsidRDefault="00303DA9" w:rsidP="001F0340">
            <w:pPr>
              <w:pStyle w:val="BodyText"/>
              <w:rPr>
                <w:rFonts w:ascii="Arial" w:hAnsi="Arial" w:cs="Arial"/>
                <w:sz w:val="20"/>
              </w:rPr>
            </w:pPr>
            <w:r w:rsidRPr="00303DA9">
              <w:rPr>
                <w:rFonts w:ascii="Arial" w:hAnsi="Arial" w:cs="Arial"/>
                <w:sz w:val="20"/>
              </w:rPr>
              <w:t>2.6.3.</w:t>
            </w:r>
            <w:r>
              <w:rPr>
                <w:rFonts w:ascii="Arial" w:hAnsi="Arial" w:cs="Arial"/>
                <w:sz w:val="20"/>
              </w:rPr>
              <w:t>7</w:t>
            </w:r>
          </w:p>
        </w:tc>
        <w:tc>
          <w:tcPr>
            <w:tcW w:w="1710" w:type="dxa"/>
          </w:tcPr>
          <w:p w:rsidR="001F0340" w:rsidRPr="00850CF9" w:rsidRDefault="001F0340" w:rsidP="0073119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Security key is required to edit UR info within the Insurance Company screen</w:t>
            </w:r>
          </w:p>
        </w:tc>
        <w:tc>
          <w:tcPr>
            <w:tcW w:w="3778" w:type="dxa"/>
          </w:tcPr>
          <w:p w:rsidR="001F0340" w:rsidRPr="000E2209" w:rsidRDefault="001F0340" w:rsidP="00D83969">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Within the Insurance Company Entry/Edit option</w:t>
            </w:r>
            <w:r w:rsidR="008E7139">
              <w:rPr>
                <w:rFonts w:ascii="Arial" w:hAnsi="Arial" w:cs="Arial"/>
                <w:sz w:val="20"/>
              </w:rPr>
              <w:t>,</w:t>
            </w:r>
            <w:r>
              <w:rPr>
                <w:rFonts w:ascii="Arial" w:hAnsi="Arial" w:cs="Arial"/>
                <w:sz w:val="20"/>
              </w:rPr>
              <w:t xml:space="preserve"> VistA shall be restricted so that only users with the "IB GROUP PLAN EDIT" security key may edit UR INFO (action UI).  </w:t>
            </w:r>
            <w:r w:rsidR="00D83969">
              <w:rPr>
                <w:rFonts w:ascii="Arial" w:hAnsi="Arial" w:cs="Arial"/>
                <w:sz w:val="20"/>
              </w:rPr>
              <w:t>Path: Insurance Company Entry/Edit option (EI), followed by View Plans (VP), followed by View/Edit Plan action (VP), followed by UR Info action (UI).</w:t>
            </w:r>
          </w:p>
        </w:tc>
        <w:tc>
          <w:tcPr>
            <w:tcW w:w="2000" w:type="dxa"/>
          </w:tcPr>
          <w:p w:rsidR="001F0340" w:rsidRDefault="001F0340" w:rsidP="001F0340">
            <w:pPr>
              <w:pStyle w:val="BodyText"/>
              <w:rPr>
                <w:rFonts w:ascii="Arial" w:hAnsi="Arial" w:cs="Arial"/>
                <w:sz w:val="20"/>
              </w:rPr>
            </w:pPr>
            <w:r>
              <w:rPr>
                <w:rFonts w:ascii="Arial" w:hAnsi="Arial" w:cs="Arial"/>
                <w:sz w:val="20"/>
              </w:rPr>
              <w:t>EI&gt;VP&gt;VP&gt;UI</w:t>
            </w:r>
          </w:p>
        </w:tc>
      </w:tr>
      <w:tr w:rsidR="001F0340" w:rsidRPr="00FF424B" w:rsidTr="004F32D5">
        <w:trPr>
          <w:cantSplit/>
        </w:trPr>
        <w:tc>
          <w:tcPr>
            <w:tcW w:w="1051" w:type="dxa"/>
          </w:tcPr>
          <w:p w:rsidR="001F0340" w:rsidRPr="000E2209" w:rsidRDefault="001F0340" w:rsidP="001F0340">
            <w:pPr>
              <w:pStyle w:val="BodyText"/>
              <w:rPr>
                <w:rFonts w:ascii="Arial" w:hAnsi="Arial" w:cs="Arial"/>
                <w:sz w:val="20"/>
              </w:rPr>
            </w:pPr>
            <w:r>
              <w:rPr>
                <w:rFonts w:ascii="Arial" w:hAnsi="Arial" w:cs="Arial"/>
                <w:sz w:val="20"/>
              </w:rPr>
              <w:t>NEW REQ</w:t>
            </w:r>
          </w:p>
        </w:tc>
        <w:tc>
          <w:tcPr>
            <w:tcW w:w="1037" w:type="dxa"/>
          </w:tcPr>
          <w:p w:rsidR="001F0340" w:rsidRPr="000E2209" w:rsidRDefault="00303DA9" w:rsidP="001F0340">
            <w:pPr>
              <w:pStyle w:val="BodyText"/>
              <w:rPr>
                <w:rFonts w:ascii="Arial" w:hAnsi="Arial" w:cs="Arial"/>
                <w:sz w:val="20"/>
              </w:rPr>
            </w:pPr>
            <w:r w:rsidRPr="00303DA9">
              <w:rPr>
                <w:rFonts w:ascii="Arial" w:hAnsi="Arial" w:cs="Arial"/>
                <w:sz w:val="20"/>
              </w:rPr>
              <w:t>2.6.3.</w:t>
            </w:r>
            <w:r>
              <w:rPr>
                <w:rFonts w:ascii="Arial" w:hAnsi="Arial" w:cs="Arial"/>
                <w:sz w:val="20"/>
              </w:rPr>
              <w:t>8</w:t>
            </w:r>
          </w:p>
        </w:tc>
        <w:tc>
          <w:tcPr>
            <w:tcW w:w="1710" w:type="dxa"/>
          </w:tcPr>
          <w:p w:rsidR="001F0340" w:rsidRPr="00850CF9" w:rsidRDefault="001F0340" w:rsidP="0073119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Security key is required to edit UR info within the Patient Insurance screen</w:t>
            </w:r>
          </w:p>
        </w:tc>
        <w:tc>
          <w:tcPr>
            <w:tcW w:w="3778" w:type="dxa"/>
          </w:tcPr>
          <w:p w:rsidR="001F0340" w:rsidRPr="000E2209" w:rsidRDefault="001F0340" w:rsidP="00D83969">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Within the Patient Insurance Entry/Edit option</w:t>
            </w:r>
            <w:r w:rsidR="008E7139">
              <w:rPr>
                <w:rFonts w:ascii="Arial" w:hAnsi="Arial" w:cs="Arial"/>
                <w:sz w:val="20"/>
              </w:rPr>
              <w:t>,</w:t>
            </w:r>
            <w:r>
              <w:rPr>
                <w:rFonts w:ascii="Arial" w:hAnsi="Arial" w:cs="Arial"/>
                <w:sz w:val="20"/>
              </w:rPr>
              <w:t xml:space="preserve"> VistA shall be restricted so that only users with the "IB GROUP PLAN EDIT" security key may edit UR INFO (action UI).  </w:t>
            </w:r>
            <w:r w:rsidR="00D83969">
              <w:rPr>
                <w:rFonts w:ascii="Arial" w:hAnsi="Arial" w:cs="Arial"/>
                <w:sz w:val="20"/>
              </w:rPr>
              <w:t>Path: Patient Insurance Info View/Edit option (PI), followed by View Policy action (VP), followed by UR Info action (UI).</w:t>
            </w:r>
            <w:r w:rsidR="00D83969" w:rsidRPr="000E2209">
              <w:rPr>
                <w:rFonts w:ascii="Arial" w:hAnsi="Arial" w:cs="Arial"/>
                <w:sz w:val="20"/>
              </w:rPr>
              <w:t xml:space="preserve">  </w:t>
            </w:r>
          </w:p>
        </w:tc>
        <w:tc>
          <w:tcPr>
            <w:tcW w:w="2000" w:type="dxa"/>
          </w:tcPr>
          <w:p w:rsidR="001F0340" w:rsidRDefault="001F0340" w:rsidP="001F0340">
            <w:pPr>
              <w:pStyle w:val="BodyText"/>
              <w:rPr>
                <w:rFonts w:ascii="Arial" w:hAnsi="Arial" w:cs="Arial"/>
                <w:sz w:val="20"/>
              </w:rPr>
            </w:pPr>
            <w:r>
              <w:rPr>
                <w:rFonts w:ascii="Arial" w:hAnsi="Arial" w:cs="Arial"/>
                <w:sz w:val="20"/>
              </w:rPr>
              <w:t>PI&gt;VP&gt;UI</w:t>
            </w:r>
          </w:p>
        </w:tc>
      </w:tr>
      <w:tr w:rsidR="001F0340" w:rsidRPr="00FF424B" w:rsidTr="004F32D5">
        <w:trPr>
          <w:cantSplit/>
        </w:trPr>
        <w:tc>
          <w:tcPr>
            <w:tcW w:w="1051" w:type="dxa"/>
          </w:tcPr>
          <w:p w:rsidR="001F0340" w:rsidRPr="000E2209" w:rsidRDefault="001F0340" w:rsidP="001F0340">
            <w:pPr>
              <w:pStyle w:val="BodyText"/>
              <w:rPr>
                <w:rFonts w:ascii="Arial" w:hAnsi="Arial" w:cs="Arial"/>
                <w:sz w:val="20"/>
              </w:rPr>
            </w:pPr>
            <w:r>
              <w:rPr>
                <w:rFonts w:ascii="Arial" w:hAnsi="Arial" w:cs="Arial"/>
                <w:sz w:val="20"/>
              </w:rPr>
              <w:t>NEW REQ</w:t>
            </w:r>
          </w:p>
        </w:tc>
        <w:tc>
          <w:tcPr>
            <w:tcW w:w="1037" w:type="dxa"/>
          </w:tcPr>
          <w:p w:rsidR="001F0340" w:rsidRPr="000E2209" w:rsidRDefault="00303DA9" w:rsidP="001F0340">
            <w:pPr>
              <w:pStyle w:val="BodyText"/>
              <w:rPr>
                <w:rFonts w:ascii="Arial" w:hAnsi="Arial" w:cs="Arial"/>
                <w:sz w:val="20"/>
              </w:rPr>
            </w:pPr>
            <w:r w:rsidRPr="00303DA9">
              <w:rPr>
                <w:rFonts w:ascii="Arial" w:hAnsi="Arial" w:cs="Arial"/>
                <w:sz w:val="20"/>
              </w:rPr>
              <w:t>2.6.3.</w:t>
            </w:r>
            <w:r>
              <w:rPr>
                <w:rFonts w:ascii="Arial" w:hAnsi="Arial" w:cs="Arial"/>
                <w:sz w:val="20"/>
              </w:rPr>
              <w:t>9</w:t>
            </w:r>
          </w:p>
        </w:tc>
        <w:tc>
          <w:tcPr>
            <w:tcW w:w="1710" w:type="dxa"/>
          </w:tcPr>
          <w:p w:rsidR="001F0340" w:rsidRPr="00850CF9" w:rsidRDefault="001F0340" w:rsidP="0073119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Security key is required to inactivate a plan within the Insurance Company screen</w:t>
            </w:r>
          </w:p>
        </w:tc>
        <w:tc>
          <w:tcPr>
            <w:tcW w:w="3778" w:type="dxa"/>
          </w:tcPr>
          <w:p w:rsidR="00D83969" w:rsidRDefault="001F0340" w:rsidP="0073119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Within the Insurance Company Entry/Edit option</w:t>
            </w:r>
            <w:r w:rsidR="008E7139">
              <w:rPr>
                <w:rFonts w:ascii="Arial" w:hAnsi="Arial" w:cs="Arial"/>
                <w:sz w:val="20"/>
              </w:rPr>
              <w:t>,</w:t>
            </w:r>
            <w:r>
              <w:rPr>
                <w:rFonts w:ascii="Arial" w:hAnsi="Arial" w:cs="Arial"/>
                <w:sz w:val="20"/>
              </w:rPr>
              <w:t xml:space="preserve"> VistA shall be restricted so that only users with the "IB GROUP PLAN EDIT" security key may INACTIVATE PLAN (action IP).  </w:t>
            </w:r>
            <w:r w:rsidR="00D83969">
              <w:rPr>
                <w:rFonts w:ascii="Arial" w:hAnsi="Arial" w:cs="Arial"/>
                <w:sz w:val="20"/>
              </w:rPr>
              <w:t xml:space="preserve">There are two places (paths) that need to be updated. </w:t>
            </w:r>
          </w:p>
          <w:p w:rsidR="00D83969" w:rsidRDefault="00D83969" w:rsidP="00731196">
            <w:pPr>
              <w:pStyle w:val="BodyText"/>
              <w:rPr>
                <w:rFonts w:ascii="Arial" w:hAnsi="Arial" w:cs="Arial"/>
                <w:sz w:val="20"/>
              </w:rPr>
            </w:pPr>
            <w:r>
              <w:rPr>
                <w:rFonts w:ascii="Arial" w:hAnsi="Arial" w:cs="Arial"/>
                <w:sz w:val="20"/>
              </w:rPr>
              <w:t xml:space="preserve">Path: Insurance Company Entry/Edit option (EI), followed by View Plans (VP), followed by Inactivate Plan action (IP). </w:t>
            </w:r>
          </w:p>
          <w:p w:rsidR="001F0340" w:rsidRPr="000E2209" w:rsidRDefault="00D83969" w:rsidP="00D83969">
            <w:pPr>
              <w:pStyle w:val="BodyText"/>
              <w:rPr>
                <w:rFonts w:ascii="Arial" w:hAnsi="Arial" w:cs="Arial"/>
                <w:sz w:val="20"/>
              </w:rPr>
            </w:pPr>
            <w:r>
              <w:rPr>
                <w:rFonts w:ascii="Arial" w:hAnsi="Arial" w:cs="Arial"/>
                <w:sz w:val="20"/>
              </w:rPr>
              <w:t>Path: Insurance Company Entry/Edit option (EI), followed by View Plans (VP), followed by View/Edit Plan action (VP), followed by Inactivate Plan action (IP).</w:t>
            </w:r>
          </w:p>
        </w:tc>
        <w:tc>
          <w:tcPr>
            <w:tcW w:w="2000" w:type="dxa"/>
          </w:tcPr>
          <w:p w:rsidR="001F0340" w:rsidRDefault="001F0340" w:rsidP="001F0340">
            <w:pPr>
              <w:pStyle w:val="BodyText"/>
              <w:rPr>
                <w:rFonts w:ascii="Arial" w:hAnsi="Arial" w:cs="Arial"/>
                <w:sz w:val="20"/>
              </w:rPr>
            </w:pPr>
            <w:r>
              <w:rPr>
                <w:rFonts w:ascii="Arial" w:hAnsi="Arial" w:cs="Arial"/>
                <w:sz w:val="20"/>
              </w:rPr>
              <w:t>EI&gt;VP&gt;IP</w:t>
            </w:r>
          </w:p>
          <w:p w:rsidR="001F0340" w:rsidRDefault="001F0340" w:rsidP="001F0340">
            <w:pPr>
              <w:pStyle w:val="BodyText"/>
              <w:rPr>
                <w:rFonts w:ascii="Arial" w:hAnsi="Arial" w:cs="Arial"/>
                <w:sz w:val="20"/>
              </w:rPr>
            </w:pPr>
            <w:r>
              <w:rPr>
                <w:rFonts w:ascii="Arial" w:hAnsi="Arial" w:cs="Arial"/>
                <w:sz w:val="20"/>
              </w:rPr>
              <w:t>And</w:t>
            </w:r>
          </w:p>
          <w:p w:rsidR="001F0340" w:rsidRDefault="001F0340" w:rsidP="001F0340">
            <w:pPr>
              <w:pStyle w:val="BodyText"/>
              <w:rPr>
                <w:rFonts w:ascii="Arial" w:hAnsi="Arial" w:cs="Arial"/>
                <w:sz w:val="20"/>
              </w:rPr>
            </w:pPr>
            <w:r>
              <w:rPr>
                <w:rFonts w:ascii="Arial" w:hAnsi="Arial" w:cs="Arial"/>
                <w:sz w:val="20"/>
              </w:rPr>
              <w:t>EI&gt;VP&gt;VP&gt;IP</w:t>
            </w:r>
          </w:p>
        </w:tc>
      </w:tr>
      <w:tr w:rsidR="001F0340" w:rsidRPr="00FF424B" w:rsidTr="004F32D5">
        <w:trPr>
          <w:cantSplit/>
        </w:trPr>
        <w:tc>
          <w:tcPr>
            <w:tcW w:w="1051" w:type="dxa"/>
          </w:tcPr>
          <w:p w:rsidR="001F0340" w:rsidRPr="000E2209" w:rsidRDefault="001F0340" w:rsidP="001F0340">
            <w:pPr>
              <w:pStyle w:val="BodyText"/>
              <w:rPr>
                <w:rFonts w:ascii="Arial" w:hAnsi="Arial" w:cs="Arial"/>
                <w:sz w:val="20"/>
              </w:rPr>
            </w:pPr>
            <w:r>
              <w:rPr>
                <w:rFonts w:ascii="Arial" w:hAnsi="Arial" w:cs="Arial"/>
                <w:sz w:val="20"/>
              </w:rPr>
              <w:lastRenderedPageBreak/>
              <w:t>NEW REQ</w:t>
            </w:r>
          </w:p>
        </w:tc>
        <w:tc>
          <w:tcPr>
            <w:tcW w:w="1037" w:type="dxa"/>
          </w:tcPr>
          <w:p w:rsidR="001F0340" w:rsidRPr="000E2209" w:rsidRDefault="00303DA9" w:rsidP="001F0340">
            <w:pPr>
              <w:pStyle w:val="BodyText"/>
              <w:rPr>
                <w:rFonts w:ascii="Arial" w:hAnsi="Arial" w:cs="Arial"/>
                <w:sz w:val="20"/>
              </w:rPr>
            </w:pPr>
            <w:r w:rsidRPr="00303DA9">
              <w:rPr>
                <w:rFonts w:ascii="Arial" w:hAnsi="Arial" w:cs="Arial"/>
                <w:sz w:val="20"/>
              </w:rPr>
              <w:t>2.6.3.</w:t>
            </w:r>
            <w:r>
              <w:rPr>
                <w:rFonts w:ascii="Arial" w:hAnsi="Arial" w:cs="Arial"/>
                <w:sz w:val="20"/>
              </w:rPr>
              <w:t>10</w:t>
            </w:r>
          </w:p>
        </w:tc>
        <w:tc>
          <w:tcPr>
            <w:tcW w:w="1710" w:type="dxa"/>
          </w:tcPr>
          <w:p w:rsidR="001F0340" w:rsidRPr="00850CF9" w:rsidRDefault="001F0340" w:rsidP="0073119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Security key is required to inactivate a plan within the Patient Insurance screen</w:t>
            </w:r>
          </w:p>
        </w:tc>
        <w:tc>
          <w:tcPr>
            <w:tcW w:w="3778" w:type="dxa"/>
          </w:tcPr>
          <w:p w:rsidR="001F0340" w:rsidRPr="000E2209" w:rsidRDefault="001F0340" w:rsidP="00D83969">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Within the Patient Insurance option</w:t>
            </w:r>
            <w:r w:rsidR="008E7139">
              <w:rPr>
                <w:rFonts w:ascii="Arial" w:hAnsi="Arial" w:cs="Arial"/>
                <w:sz w:val="20"/>
              </w:rPr>
              <w:t>,</w:t>
            </w:r>
            <w:r>
              <w:rPr>
                <w:rFonts w:ascii="Arial" w:hAnsi="Arial" w:cs="Arial"/>
                <w:sz w:val="20"/>
              </w:rPr>
              <w:t xml:space="preserve"> VistA shall be restricted so that only users with the "IB GROUP PLAN EDIT" security key may INACTIVATE PLAN (action IP).  </w:t>
            </w:r>
            <w:r w:rsidR="00D83969">
              <w:rPr>
                <w:rFonts w:ascii="Arial" w:hAnsi="Arial" w:cs="Arial"/>
                <w:sz w:val="20"/>
              </w:rPr>
              <w:t>Path: Patient Insurance Info View/Edit option (PI), followed by View Policy action (VP), followed by Inactivate Plan action (IP).</w:t>
            </w:r>
            <w:r w:rsidR="00D83969" w:rsidRPr="000E2209">
              <w:rPr>
                <w:rFonts w:ascii="Arial" w:hAnsi="Arial" w:cs="Arial"/>
                <w:sz w:val="20"/>
              </w:rPr>
              <w:t xml:space="preserve">  </w:t>
            </w:r>
          </w:p>
        </w:tc>
        <w:tc>
          <w:tcPr>
            <w:tcW w:w="2000" w:type="dxa"/>
          </w:tcPr>
          <w:p w:rsidR="001F0340" w:rsidRDefault="001F0340" w:rsidP="001F0340">
            <w:pPr>
              <w:pStyle w:val="BodyText"/>
              <w:rPr>
                <w:rFonts w:ascii="Arial" w:hAnsi="Arial" w:cs="Arial"/>
                <w:sz w:val="20"/>
              </w:rPr>
            </w:pPr>
            <w:r>
              <w:rPr>
                <w:rFonts w:ascii="Arial" w:hAnsi="Arial" w:cs="Arial"/>
                <w:sz w:val="20"/>
              </w:rPr>
              <w:t>PI&gt;VP&gt;IP</w:t>
            </w:r>
          </w:p>
          <w:p w:rsidR="001F0340" w:rsidRDefault="001F0340" w:rsidP="001F0340">
            <w:pPr>
              <w:pStyle w:val="BodyText"/>
              <w:rPr>
                <w:rFonts w:ascii="Arial" w:hAnsi="Arial" w:cs="Arial"/>
                <w:sz w:val="20"/>
              </w:rPr>
            </w:pPr>
          </w:p>
        </w:tc>
      </w:tr>
      <w:tr w:rsidR="001F0340" w:rsidRPr="00FF424B" w:rsidTr="004F32D5">
        <w:trPr>
          <w:cantSplit/>
        </w:trPr>
        <w:tc>
          <w:tcPr>
            <w:tcW w:w="1051" w:type="dxa"/>
          </w:tcPr>
          <w:p w:rsidR="001F0340" w:rsidRPr="000E2209" w:rsidRDefault="001F0340" w:rsidP="001F0340">
            <w:pPr>
              <w:pStyle w:val="BodyText"/>
              <w:rPr>
                <w:rFonts w:ascii="Arial" w:hAnsi="Arial" w:cs="Arial"/>
                <w:sz w:val="20"/>
              </w:rPr>
            </w:pPr>
            <w:r>
              <w:rPr>
                <w:rFonts w:ascii="Arial" w:hAnsi="Arial" w:cs="Arial"/>
                <w:sz w:val="20"/>
              </w:rPr>
              <w:t>NEW REQ</w:t>
            </w:r>
          </w:p>
        </w:tc>
        <w:tc>
          <w:tcPr>
            <w:tcW w:w="1037" w:type="dxa"/>
          </w:tcPr>
          <w:p w:rsidR="001F0340" w:rsidRPr="000E2209" w:rsidRDefault="00303DA9" w:rsidP="001F0340">
            <w:pPr>
              <w:pStyle w:val="BodyText"/>
              <w:rPr>
                <w:rFonts w:ascii="Arial" w:hAnsi="Arial" w:cs="Arial"/>
                <w:sz w:val="20"/>
              </w:rPr>
            </w:pPr>
            <w:r w:rsidRPr="00303DA9">
              <w:rPr>
                <w:rFonts w:ascii="Arial" w:hAnsi="Arial" w:cs="Arial"/>
                <w:sz w:val="20"/>
              </w:rPr>
              <w:t>2.6.3.</w:t>
            </w:r>
            <w:r>
              <w:rPr>
                <w:rFonts w:ascii="Arial" w:hAnsi="Arial" w:cs="Arial"/>
                <w:sz w:val="20"/>
              </w:rPr>
              <w:t>11</w:t>
            </w:r>
          </w:p>
        </w:tc>
        <w:tc>
          <w:tcPr>
            <w:tcW w:w="1710" w:type="dxa"/>
          </w:tcPr>
          <w:p w:rsidR="001F0340" w:rsidRPr="00850CF9" w:rsidRDefault="001F0340" w:rsidP="0073119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Security key is required to edit comments within the Insurance Company screen</w:t>
            </w:r>
          </w:p>
        </w:tc>
        <w:tc>
          <w:tcPr>
            <w:tcW w:w="3778" w:type="dxa"/>
          </w:tcPr>
          <w:p w:rsidR="001F0340" w:rsidRPr="000E2209" w:rsidRDefault="001F0340" w:rsidP="001D093A">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Within the Insurance Company Entry/Edit option</w:t>
            </w:r>
            <w:r w:rsidR="008E7139">
              <w:rPr>
                <w:rFonts w:ascii="Arial" w:hAnsi="Arial" w:cs="Arial"/>
                <w:sz w:val="20"/>
              </w:rPr>
              <w:t>,</w:t>
            </w:r>
            <w:r>
              <w:rPr>
                <w:rFonts w:ascii="Arial" w:hAnsi="Arial" w:cs="Arial"/>
                <w:sz w:val="20"/>
              </w:rPr>
              <w:t xml:space="preserve"> VistA shall be restricted so that only users with the "IB GROUP PLAN EDIT" security key may EDIT COMMENTS (action PC).  </w:t>
            </w:r>
            <w:r w:rsidR="001D093A">
              <w:rPr>
                <w:rFonts w:ascii="Arial" w:hAnsi="Arial" w:cs="Arial"/>
                <w:sz w:val="20"/>
              </w:rPr>
              <w:t>Path: Insurance Company Entry/Edit option (EI), followed by View Plans (VP), followed by View/Edit Plan action (VP), followed by Edit Comments action (PC).</w:t>
            </w:r>
          </w:p>
        </w:tc>
        <w:tc>
          <w:tcPr>
            <w:tcW w:w="2000" w:type="dxa"/>
          </w:tcPr>
          <w:p w:rsidR="001F0340" w:rsidRDefault="001F0340" w:rsidP="001F0340">
            <w:pPr>
              <w:pStyle w:val="BodyText"/>
              <w:rPr>
                <w:rFonts w:ascii="Arial" w:hAnsi="Arial" w:cs="Arial"/>
                <w:sz w:val="20"/>
              </w:rPr>
            </w:pPr>
            <w:r>
              <w:rPr>
                <w:rFonts w:ascii="Arial" w:hAnsi="Arial" w:cs="Arial"/>
                <w:sz w:val="20"/>
              </w:rPr>
              <w:t>EI&gt;VP&gt;VP&gt;PC</w:t>
            </w:r>
          </w:p>
        </w:tc>
      </w:tr>
      <w:tr w:rsidR="001F0340" w:rsidRPr="00FF424B" w:rsidTr="004F32D5">
        <w:trPr>
          <w:cantSplit/>
        </w:trPr>
        <w:tc>
          <w:tcPr>
            <w:tcW w:w="1051" w:type="dxa"/>
          </w:tcPr>
          <w:p w:rsidR="001F0340" w:rsidRPr="000E2209" w:rsidRDefault="001F0340" w:rsidP="001F0340">
            <w:pPr>
              <w:pStyle w:val="BodyText"/>
              <w:rPr>
                <w:rFonts w:ascii="Arial" w:hAnsi="Arial" w:cs="Arial"/>
                <w:sz w:val="20"/>
              </w:rPr>
            </w:pPr>
            <w:r>
              <w:rPr>
                <w:rFonts w:ascii="Arial" w:hAnsi="Arial" w:cs="Arial"/>
                <w:sz w:val="20"/>
              </w:rPr>
              <w:t>NEW REQ</w:t>
            </w:r>
          </w:p>
        </w:tc>
        <w:tc>
          <w:tcPr>
            <w:tcW w:w="1037" w:type="dxa"/>
          </w:tcPr>
          <w:p w:rsidR="001F0340" w:rsidRPr="000E2209" w:rsidRDefault="00303DA9" w:rsidP="001F0340">
            <w:pPr>
              <w:pStyle w:val="BodyText"/>
              <w:rPr>
                <w:rFonts w:ascii="Arial" w:hAnsi="Arial" w:cs="Arial"/>
                <w:sz w:val="20"/>
              </w:rPr>
            </w:pPr>
            <w:r w:rsidRPr="00303DA9">
              <w:rPr>
                <w:rFonts w:ascii="Arial" w:hAnsi="Arial" w:cs="Arial"/>
                <w:sz w:val="20"/>
              </w:rPr>
              <w:t>2.6.3.</w:t>
            </w:r>
            <w:r>
              <w:rPr>
                <w:rFonts w:ascii="Arial" w:hAnsi="Arial" w:cs="Arial"/>
                <w:sz w:val="20"/>
              </w:rPr>
              <w:t>12</w:t>
            </w:r>
          </w:p>
        </w:tc>
        <w:tc>
          <w:tcPr>
            <w:tcW w:w="1710" w:type="dxa"/>
          </w:tcPr>
          <w:p w:rsidR="001F0340" w:rsidRPr="00850CF9" w:rsidRDefault="001F0340" w:rsidP="00731196">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Security key is required to fast edit all plan specific information within the Patient Insurance screen</w:t>
            </w:r>
          </w:p>
        </w:tc>
        <w:tc>
          <w:tcPr>
            <w:tcW w:w="3778" w:type="dxa"/>
          </w:tcPr>
          <w:p w:rsidR="001F0340" w:rsidRPr="000E2209" w:rsidRDefault="001F0340" w:rsidP="001D093A">
            <w:pPr>
              <w:pStyle w:val="BodyText"/>
              <w:rPr>
                <w:rFonts w:ascii="Arial" w:hAnsi="Arial" w:cs="Arial"/>
                <w:sz w:val="20"/>
              </w:rPr>
            </w:pPr>
            <w:r>
              <w:rPr>
                <w:rFonts w:ascii="Arial" w:hAnsi="Arial" w:cs="Arial"/>
                <w:sz w:val="20"/>
              </w:rPr>
              <w:t>Enhance VistA (</w:t>
            </w:r>
            <w:r w:rsidR="001A5976">
              <w:rPr>
                <w:rFonts w:ascii="Arial" w:hAnsi="Arial" w:cs="Arial"/>
                <w:sz w:val="20"/>
              </w:rPr>
              <w:t>Key</w:t>
            </w:r>
            <w:r>
              <w:rPr>
                <w:rFonts w:ascii="Arial" w:hAnsi="Arial" w:cs="Arial"/>
                <w:sz w:val="20"/>
              </w:rPr>
              <w:t>) - Within the Patient Insurance option</w:t>
            </w:r>
            <w:r w:rsidR="008E7139">
              <w:rPr>
                <w:rFonts w:ascii="Arial" w:hAnsi="Arial" w:cs="Arial"/>
                <w:sz w:val="20"/>
              </w:rPr>
              <w:t>,</w:t>
            </w:r>
            <w:r>
              <w:rPr>
                <w:rFonts w:ascii="Arial" w:hAnsi="Arial" w:cs="Arial"/>
                <w:sz w:val="20"/>
              </w:rPr>
              <w:t xml:space="preserve"> VistA shall be restricted so that only users with the "IB GROUP PLAN EDIT" security key may FAST EDIT ALL plan specific information (action EA).  </w:t>
            </w:r>
            <w:r w:rsidR="00D83969">
              <w:rPr>
                <w:rFonts w:ascii="Arial" w:hAnsi="Arial" w:cs="Arial"/>
                <w:sz w:val="20"/>
              </w:rPr>
              <w:t xml:space="preserve">Path: Patient Insurance Info View/Edit option (PI), followed by View Policy action (VP), followed by </w:t>
            </w:r>
            <w:r w:rsidR="001D093A">
              <w:rPr>
                <w:rFonts w:ascii="Arial" w:hAnsi="Arial" w:cs="Arial"/>
                <w:sz w:val="20"/>
              </w:rPr>
              <w:t>Fast Edit All</w:t>
            </w:r>
            <w:r w:rsidR="00D83969">
              <w:rPr>
                <w:rFonts w:ascii="Arial" w:hAnsi="Arial" w:cs="Arial"/>
                <w:sz w:val="20"/>
              </w:rPr>
              <w:t xml:space="preserve"> action (</w:t>
            </w:r>
            <w:r w:rsidR="001D093A">
              <w:rPr>
                <w:rFonts w:ascii="Arial" w:hAnsi="Arial" w:cs="Arial"/>
                <w:sz w:val="20"/>
              </w:rPr>
              <w:t>EA</w:t>
            </w:r>
            <w:r w:rsidR="00D83969">
              <w:rPr>
                <w:rFonts w:ascii="Arial" w:hAnsi="Arial" w:cs="Arial"/>
                <w:sz w:val="20"/>
              </w:rPr>
              <w:t>).</w:t>
            </w:r>
            <w:r w:rsidR="00D83969" w:rsidRPr="000E2209">
              <w:rPr>
                <w:rFonts w:ascii="Arial" w:hAnsi="Arial" w:cs="Arial"/>
                <w:sz w:val="20"/>
              </w:rPr>
              <w:t xml:space="preserve">  </w:t>
            </w:r>
          </w:p>
        </w:tc>
        <w:tc>
          <w:tcPr>
            <w:tcW w:w="2000" w:type="dxa"/>
          </w:tcPr>
          <w:p w:rsidR="001F0340" w:rsidRDefault="001F0340" w:rsidP="001F0340">
            <w:pPr>
              <w:pStyle w:val="BodyText"/>
              <w:rPr>
                <w:rFonts w:ascii="Arial" w:hAnsi="Arial" w:cs="Arial"/>
                <w:sz w:val="20"/>
              </w:rPr>
            </w:pPr>
            <w:r>
              <w:rPr>
                <w:rFonts w:ascii="Arial" w:hAnsi="Arial" w:cs="Arial"/>
                <w:sz w:val="20"/>
              </w:rPr>
              <w:t>PI&gt;VP&gt;EA</w:t>
            </w:r>
          </w:p>
          <w:p w:rsidR="001F0340" w:rsidRDefault="001F0340" w:rsidP="001F0340">
            <w:pPr>
              <w:pStyle w:val="BodyText"/>
              <w:rPr>
                <w:rFonts w:ascii="Arial" w:hAnsi="Arial" w:cs="Arial"/>
                <w:sz w:val="20"/>
              </w:rPr>
            </w:pPr>
          </w:p>
          <w:p w:rsidR="001F0340" w:rsidRDefault="001F0340" w:rsidP="001F0340">
            <w:pPr>
              <w:pStyle w:val="BodyText"/>
              <w:rPr>
                <w:rFonts w:ascii="Arial" w:hAnsi="Arial" w:cs="Arial"/>
                <w:sz w:val="20"/>
              </w:rPr>
            </w:pPr>
          </w:p>
        </w:tc>
      </w:tr>
    </w:tbl>
    <w:p w:rsidR="005C61CE" w:rsidRDefault="00714ADB" w:rsidP="00E569C8">
      <w:pPr>
        <w:pStyle w:val="Heading3"/>
      </w:pPr>
      <w:bookmarkStart w:id="42" w:name="_Toc442866259"/>
      <w:r w:rsidRPr="000343ED">
        <w:t xml:space="preserve">Feature: </w:t>
      </w:r>
      <w:r>
        <w:t>Enhance VistA – electronic Insurance Verification (eIV)</w:t>
      </w:r>
      <w:bookmarkEnd w:id="42"/>
    </w:p>
    <w:tbl>
      <w:tblPr>
        <w:tblStyle w:val="TableGrid"/>
        <w:tblW w:w="0" w:type="auto"/>
        <w:tblLayout w:type="fixed"/>
        <w:tblLook w:val="04A0" w:firstRow="1" w:lastRow="0" w:firstColumn="1" w:lastColumn="0" w:noHBand="0" w:noVBand="1"/>
      </w:tblPr>
      <w:tblGrid>
        <w:gridCol w:w="1038"/>
        <w:gridCol w:w="1050"/>
        <w:gridCol w:w="1710"/>
        <w:gridCol w:w="3753"/>
        <w:gridCol w:w="2025"/>
      </w:tblGrid>
      <w:tr w:rsidR="008731A0" w:rsidRPr="00FF424B" w:rsidTr="004F32D5">
        <w:trPr>
          <w:cantSplit/>
          <w:tblHeader/>
        </w:trPr>
        <w:tc>
          <w:tcPr>
            <w:tcW w:w="1038" w:type="dxa"/>
            <w:shd w:val="clear" w:color="auto" w:fill="D9D9D9" w:themeFill="background1" w:themeFillShade="D9"/>
          </w:tcPr>
          <w:p w:rsidR="00714ADB" w:rsidRPr="00FF424B" w:rsidRDefault="00714ADB" w:rsidP="003D49F9">
            <w:pPr>
              <w:pStyle w:val="TableHeading"/>
            </w:pPr>
            <w:r w:rsidRPr="000E2209">
              <w:t>OWNR #</w:t>
            </w:r>
          </w:p>
        </w:tc>
        <w:tc>
          <w:tcPr>
            <w:tcW w:w="1050" w:type="dxa"/>
            <w:shd w:val="clear" w:color="auto" w:fill="D9D9D9" w:themeFill="background1" w:themeFillShade="D9"/>
          </w:tcPr>
          <w:p w:rsidR="00714ADB" w:rsidRPr="00FF424B" w:rsidRDefault="00714ADB" w:rsidP="003D49F9">
            <w:pPr>
              <w:pStyle w:val="TableHeading"/>
            </w:pPr>
            <w:r w:rsidRPr="000E2209">
              <w:t>RSD ID#</w:t>
            </w:r>
          </w:p>
        </w:tc>
        <w:tc>
          <w:tcPr>
            <w:tcW w:w="1710" w:type="dxa"/>
            <w:shd w:val="clear" w:color="auto" w:fill="D9D9D9" w:themeFill="background1" w:themeFillShade="D9"/>
          </w:tcPr>
          <w:p w:rsidR="00714ADB" w:rsidRPr="00FF424B" w:rsidRDefault="00714ADB" w:rsidP="003D49F9">
            <w:pPr>
              <w:pStyle w:val="TableHeading"/>
            </w:pPr>
            <w:r w:rsidRPr="000E2209">
              <w:t>Title</w:t>
            </w:r>
          </w:p>
        </w:tc>
        <w:tc>
          <w:tcPr>
            <w:tcW w:w="3753" w:type="dxa"/>
            <w:shd w:val="clear" w:color="auto" w:fill="D9D9D9" w:themeFill="background1" w:themeFillShade="D9"/>
          </w:tcPr>
          <w:p w:rsidR="00714ADB" w:rsidRPr="00FF424B" w:rsidRDefault="00714ADB" w:rsidP="003D49F9">
            <w:pPr>
              <w:pStyle w:val="TableHeading"/>
            </w:pPr>
            <w:r w:rsidRPr="000E2209">
              <w:t>Requirement</w:t>
            </w:r>
          </w:p>
        </w:tc>
        <w:tc>
          <w:tcPr>
            <w:tcW w:w="2025" w:type="dxa"/>
            <w:shd w:val="clear" w:color="auto" w:fill="D9D9D9" w:themeFill="background1" w:themeFillShade="D9"/>
          </w:tcPr>
          <w:p w:rsidR="00714ADB" w:rsidRPr="00FF424B" w:rsidRDefault="00714ADB" w:rsidP="003D49F9">
            <w:pPr>
              <w:pStyle w:val="TableHeading"/>
            </w:pPr>
            <w:r w:rsidRPr="000E2209">
              <w:t>Notes/</w:t>
            </w:r>
          </w:p>
          <w:p w:rsidR="00714ADB" w:rsidRPr="00FF424B" w:rsidRDefault="00714ADB" w:rsidP="003D49F9">
            <w:pPr>
              <w:pStyle w:val="TableHeading"/>
            </w:pPr>
            <w:r w:rsidRPr="000E2209">
              <w:t>Comments:</w:t>
            </w:r>
          </w:p>
        </w:tc>
      </w:tr>
      <w:tr w:rsidR="008731A0" w:rsidRPr="00FF424B" w:rsidTr="004F32D5">
        <w:trPr>
          <w:cantSplit/>
        </w:trPr>
        <w:tc>
          <w:tcPr>
            <w:tcW w:w="1038" w:type="dxa"/>
          </w:tcPr>
          <w:p w:rsidR="001F0340" w:rsidRPr="00FF424B" w:rsidRDefault="001F0340" w:rsidP="001F0340">
            <w:pPr>
              <w:pStyle w:val="BodyText"/>
              <w:rPr>
                <w:rFonts w:ascii="Arial" w:hAnsi="Arial" w:cs="Arial"/>
                <w:sz w:val="20"/>
              </w:rPr>
            </w:pPr>
            <w:r w:rsidRPr="000E2209">
              <w:rPr>
                <w:rFonts w:ascii="Arial" w:hAnsi="Arial" w:cs="Arial"/>
                <w:sz w:val="20"/>
              </w:rPr>
              <w:t>NEW REQ</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2.6.4.1</w:t>
            </w:r>
          </w:p>
        </w:tc>
        <w:tc>
          <w:tcPr>
            <w:tcW w:w="1710" w:type="dxa"/>
          </w:tcPr>
          <w:p w:rsidR="001F0340" w:rsidRPr="00FF424B" w:rsidRDefault="001F0340" w:rsidP="001F0340">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Insurance Buffer’s expand benefit will include additional eIV Response data</w:t>
            </w:r>
          </w:p>
        </w:tc>
        <w:tc>
          <w:tcPr>
            <w:tcW w:w="3753" w:type="dxa"/>
          </w:tcPr>
          <w:p w:rsidR="001F0340" w:rsidRPr="00FF424B" w:rsidRDefault="001F0340" w:rsidP="00B14619">
            <w:pPr>
              <w:pStyle w:val="BodyText"/>
              <w:rPr>
                <w:rFonts w:ascii="Arial" w:hAnsi="Arial" w:cs="Arial"/>
                <w:sz w:val="20"/>
              </w:rPr>
            </w:pPr>
            <w:r w:rsidRPr="000E2209">
              <w:rPr>
                <w:rFonts w:ascii="Arial" w:hAnsi="Arial" w:cs="Arial"/>
                <w:sz w:val="20"/>
              </w:rPr>
              <w:t>Enhance VistA (eIV) - The Insurance Buffer's Expand Benefit action shall be modified to display the data elements that are found on the eIV Response Report that are currently not on the Expand Benefit action.</w:t>
            </w:r>
            <w:r w:rsidR="00B14619">
              <w:rPr>
                <w:rFonts w:ascii="Arial" w:hAnsi="Arial" w:cs="Arial"/>
                <w:sz w:val="20"/>
              </w:rPr>
              <w:t xml:space="preserve"> Path: Patient Insurance Menu (PI), followed by Process Insurance Buffer (BI), </w:t>
            </w:r>
            <w:r w:rsidR="00D56011">
              <w:rPr>
                <w:rFonts w:ascii="Arial" w:hAnsi="Arial" w:cs="Arial"/>
                <w:sz w:val="20"/>
              </w:rPr>
              <w:t xml:space="preserve">followed by Expand Entry action (EE), </w:t>
            </w:r>
            <w:r w:rsidR="00B14619">
              <w:rPr>
                <w:rFonts w:ascii="Arial" w:hAnsi="Arial" w:cs="Arial"/>
                <w:sz w:val="20"/>
              </w:rPr>
              <w:t>followed by Expand Benefit action (EB).</w:t>
            </w:r>
          </w:p>
        </w:tc>
        <w:tc>
          <w:tcPr>
            <w:tcW w:w="2025" w:type="dxa"/>
          </w:tcPr>
          <w:p w:rsidR="001F0340" w:rsidRPr="00FF424B" w:rsidRDefault="001F0340" w:rsidP="001F0340">
            <w:pPr>
              <w:pStyle w:val="BodyText"/>
              <w:rPr>
                <w:rFonts w:ascii="Arial" w:hAnsi="Arial" w:cs="Arial"/>
                <w:sz w:val="20"/>
              </w:rPr>
            </w:pPr>
            <w:r>
              <w:rPr>
                <w:rFonts w:ascii="Arial" w:hAnsi="Arial" w:cs="Arial"/>
                <w:sz w:val="20"/>
              </w:rPr>
              <w:t xml:space="preserve">PI &gt; BI &gt; </w:t>
            </w:r>
            <w:r w:rsidR="00D56011">
              <w:rPr>
                <w:rFonts w:ascii="Arial" w:hAnsi="Arial" w:cs="Arial"/>
                <w:sz w:val="20"/>
              </w:rPr>
              <w:t xml:space="preserve">EE &gt; </w:t>
            </w:r>
            <w:r>
              <w:rPr>
                <w:rFonts w:ascii="Arial" w:hAnsi="Arial" w:cs="Arial"/>
                <w:sz w:val="20"/>
              </w:rPr>
              <w:t>EB</w:t>
            </w:r>
          </w:p>
        </w:tc>
      </w:tr>
      <w:tr w:rsidR="008731A0" w:rsidRPr="00FF424B" w:rsidTr="004F32D5">
        <w:trPr>
          <w:cantSplit/>
        </w:trPr>
        <w:tc>
          <w:tcPr>
            <w:tcW w:w="1038" w:type="dxa"/>
          </w:tcPr>
          <w:p w:rsidR="00C371C3" w:rsidRPr="000E2209" w:rsidRDefault="00C371C3" w:rsidP="001F0340">
            <w:pPr>
              <w:pStyle w:val="BodyText"/>
              <w:rPr>
                <w:rFonts w:ascii="Arial" w:hAnsi="Arial" w:cs="Arial"/>
                <w:sz w:val="20"/>
              </w:rPr>
            </w:pPr>
            <w:r>
              <w:rPr>
                <w:rFonts w:ascii="Arial" w:hAnsi="Arial" w:cs="Arial"/>
                <w:sz w:val="20"/>
              </w:rPr>
              <w:lastRenderedPageBreak/>
              <w:t>NEW REQ</w:t>
            </w:r>
          </w:p>
        </w:tc>
        <w:tc>
          <w:tcPr>
            <w:tcW w:w="1050" w:type="dxa"/>
          </w:tcPr>
          <w:p w:rsidR="00C371C3" w:rsidRPr="000E2209" w:rsidRDefault="00303DA9" w:rsidP="001F0340">
            <w:pPr>
              <w:pStyle w:val="BodyText"/>
              <w:rPr>
                <w:rFonts w:ascii="Arial" w:hAnsi="Arial" w:cs="Arial"/>
                <w:sz w:val="20"/>
              </w:rPr>
            </w:pPr>
            <w:r>
              <w:rPr>
                <w:rFonts w:ascii="Arial" w:hAnsi="Arial" w:cs="Arial"/>
                <w:sz w:val="20"/>
              </w:rPr>
              <w:t>2.6.4.2</w:t>
            </w:r>
          </w:p>
        </w:tc>
        <w:tc>
          <w:tcPr>
            <w:tcW w:w="1710" w:type="dxa"/>
          </w:tcPr>
          <w:p w:rsidR="00C371C3" w:rsidRPr="00DB4AAB" w:rsidRDefault="00413E93" w:rsidP="00BE4315">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Insurance Buffer will no longer access the eIV Response Report via RR action</w:t>
            </w:r>
          </w:p>
        </w:tc>
        <w:tc>
          <w:tcPr>
            <w:tcW w:w="3753" w:type="dxa"/>
          </w:tcPr>
          <w:p w:rsidR="00212473" w:rsidRDefault="008731A0" w:rsidP="00212473">
            <w:pPr>
              <w:pStyle w:val="BodyText"/>
              <w:rPr>
                <w:rFonts w:ascii="Arial" w:hAnsi="Arial" w:cs="Arial"/>
                <w:sz w:val="20"/>
              </w:rPr>
            </w:pPr>
            <w:r>
              <w:rPr>
                <w:rFonts w:ascii="Arial" w:hAnsi="Arial" w:cs="Arial"/>
                <w:sz w:val="20"/>
              </w:rPr>
              <w:t>Enhance VistA (eIV) – The Insurance Buffer’s eIV Response Report action shall be removed</w:t>
            </w:r>
            <w:r w:rsidR="00212473">
              <w:rPr>
                <w:rFonts w:ascii="Arial" w:hAnsi="Arial" w:cs="Arial"/>
                <w:sz w:val="20"/>
              </w:rPr>
              <w:t xml:space="preserve"> from the buffer processing screens</w:t>
            </w:r>
            <w:r>
              <w:rPr>
                <w:rFonts w:ascii="Arial" w:hAnsi="Arial" w:cs="Arial"/>
                <w:sz w:val="20"/>
              </w:rPr>
              <w:t xml:space="preserve">.  </w:t>
            </w:r>
            <w:r w:rsidR="00212473">
              <w:rPr>
                <w:rFonts w:ascii="Arial" w:hAnsi="Arial" w:cs="Arial"/>
                <w:sz w:val="20"/>
              </w:rPr>
              <w:t xml:space="preserve">There are several paths that need to be updated. </w:t>
            </w:r>
          </w:p>
          <w:p w:rsidR="00212473" w:rsidRDefault="008731A0" w:rsidP="00212473">
            <w:pPr>
              <w:pStyle w:val="BodyText"/>
              <w:rPr>
                <w:rFonts w:ascii="Arial" w:hAnsi="Arial" w:cs="Arial"/>
                <w:sz w:val="20"/>
              </w:rPr>
            </w:pPr>
            <w:r>
              <w:rPr>
                <w:rFonts w:ascii="Arial" w:hAnsi="Arial" w:cs="Arial"/>
                <w:sz w:val="20"/>
              </w:rPr>
              <w:t xml:space="preserve">Path: Patient Insurance Menu (PI), </w:t>
            </w:r>
            <w:r w:rsidR="00212473">
              <w:rPr>
                <w:rFonts w:ascii="Arial" w:hAnsi="Arial" w:cs="Arial"/>
                <w:sz w:val="20"/>
              </w:rPr>
              <w:t>followed by Process Insurance Buffer (BI), followed by Expand Entry action (EE), remove RR action.</w:t>
            </w:r>
          </w:p>
          <w:p w:rsidR="00C371C3" w:rsidRPr="000E2209" w:rsidRDefault="00212473" w:rsidP="00212473">
            <w:pPr>
              <w:pStyle w:val="BodyText"/>
              <w:rPr>
                <w:rFonts w:ascii="Arial" w:hAnsi="Arial" w:cs="Arial"/>
                <w:sz w:val="20"/>
              </w:rPr>
            </w:pPr>
            <w:r>
              <w:rPr>
                <w:rFonts w:ascii="Arial" w:hAnsi="Arial" w:cs="Arial"/>
                <w:sz w:val="20"/>
              </w:rPr>
              <w:t xml:space="preserve">Path: Patient Insurance Menu (PI), followed by Process Insurance Buffer (BI), followed by Process Entry action (PE), followed by Expand Entry action (EE), remove RR action.  </w:t>
            </w:r>
          </w:p>
        </w:tc>
        <w:tc>
          <w:tcPr>
            <w:tcW w:w="2025" w:type="dxa"/>
          </w:tcPr>
          <w:p w:rsidR="00C371C3" w:rsidRDefault="00C371C3" w:rsidP="001F0340">
            <w:pPr>
              <w:pStyle w:val="BodyText"/>
              <w:rPr>
                <w:rFonts w:ascii="Arial" w:hAnsi="Arial" w:cs="Arial"/>
                <w:sz w:val="20"/>
              </w:rPr>
            </w:pPr>
            <w:r>
              <w:rPr>
                <w:rFonts w:ascii="Arial" w:hAnsi="Arial" w:cs="Arial"/>
                <w:sz w:val="20"/>
              </w:rPr>
              <w:t>PI&gt;BI&gt;EE&gt;RR</w:t>
            </w:r>
          </w:p>
          <w:p w:rsidR="00597622" w:rsidRDefault="00597622" w:rsidP="001F0340">
            <w:pPr>
              <w:pStyle w:val="BodyText"/>
              <w:rPr>
                <w:rFonts w:ascii="Arial" w:hAnsi="Arial" w:cs="Arial"/>
                <w:sz w:val="20"/>
              </w:rPr>
            </w:pPr>
            <w:r>
              <w:rPr>
                <w:rFonts w:ascii="Arial" w:hAnsi="Arial" w:cs="Arial"/>
                <w:sz w:val="20"/>
              </w:rPr>
              <w:t>PI&gt;BI&gt;PE&gt;EE&gt;RR</w:t>
            </w:r>
          </w:p>
        </w:tc>
      </w:tr>
      <w:tr w:rsidR="008731A0" w:rsidRPr="00FF424B" w:rsidTr="004F32D5">
        <w:trPr>
          <w:cantSplit/>
        </w:trPr>
        <w:tc>
          <w:tcPr>
            <w:tcW w:w="1038" w:type="dxa"/>
          </w:tcPr>
          <w:p w:rsidR="001F0340" w:rsidRPr="00FF424B" w:rsidRDefault="001F0340" w:rsidP="001F0340">
            <w:pPr>
              <w:pStyle w:val="BodyText"/>
              <w:rPr>
                <w:rFonts w:ascii="Arial" w:hAnsi="Arial" w:cs="Arial"/>
                <w:sz w:val="20"/>
              </w:rPr>
            </w:pPr>
            <w:r w:rsidRPr="000E2209">
              <w:rPr>
                <w:rFonts w:ascii="Arial" w:hAnsi="Arial" w:cs="Arial"/>
                <w:sz w:val="20"/>
              </w:rPr>
              <w:t>OWNR 16.1</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2.6.4.3</w:t>
            </w:r>
          </w:p>
        </w:tc>
        <w:tc>
          <w:tcPr>
            <w:tcW w:w="1710" w:type="dxa"/>
          </w:tcPr>
          <w:p w:rsidR="001F0340" w:rsidRPr="00FF424B" w:rsidRDefault="001F0340" w:rsidP="001F0340">
            <w:pPr>
              <w:pStyle w:val="BodyText"/>
              <w:rPr>
                <w:rFonts w:ascii="Arial" w:hAnsi="Arial" w:cs="Arial"/>
                <w:sz w:val="20"/>
              </w:rPr>
            </w:pPr>
            <w:r w:rsidRPr="004261BD">
              <w:rPr>
                <w:rFonts w:ascii="Arial" w:hAnsi="Arial" w:cs="Arial"/>
                <w:sz w:val="20"/>
              </w:rPr>
              <w:t xml:space="preserve">Enhance VistA (eIV) – Insurance Buffer’s </w:t>
            </w:r>
            <w:r>
              <w:rPr>
                <w:rFonts w:ascii="Arial" w:hAnsi="Arial" w:cs="Arial"/>
                <w:sz w:val="20"/>
              </w:rPr>
              <w:t xml:space="preserve">accept entry process </w:t>
            </w:r>
            <w:r w:rsidRPr="004261BD">
              <w:rPr>
                <w:rFonts w:ascii="Arial" w:hAnsi="Arial" w:cs="Arial"/>
                <w:sz w:val="20"/>
              </w:rPr>
              <w:t xml:space="preserve">will </w:t>
            </w:r>
            <w:r>
              <w:rPr>
                <w:rFonts w:ascii="Arial" w:hAnsi="Arial" w:cs="Arial"/>
                <w:sz w:val="20"/>
              </w:rPr>
              <w:t>display</w:t>
            </w:r>
            <w:r w:rsidRPr="004261BD">
              <w:rPr>
                <w:rFonts w:ascii="Arial" w:hAnsi="Arial" w:cs="Arial"/>
                <w:sz w:val="20"/>
              </w:rPr>
              <w:t xml:space="preserve"> additional eIV Response data</w:t>
            </w:r>
          </w:p>
        </w:tc>
        <w:tc>
          <w:tcPr>
            <w:tcW w:w="3753" w:type="dxa"/>
          </w:tcPr>
          <w:p w:rsidR="00212473" w:rsidRDefault="001F0340" w:rsidP="00212473">
            <w:pPr>
              <w:pStyle w:val="BodyText"/>
              <w:rPr>
                <w:rFonts w:ascii="Arial" w:hAnsi="Arial" w:cs="Arial"/>
                <w:sz w:val="20"/>
              </w:rPr>
            </w:pPr>
            <w:r w:rsidRPr="000E2209">
              <w:rPr>
                <w:rFonts w:ascii="Arial" w:hAnsi="Arial" w:cs="Arial"/>
                <w:sz w:val="20"/>
              </w:rPr>
              <w:t>Enhance VistA (eIV) - The Insurance Buffer's Accept Entry process shall be modified to display the data elements that are found on the eIV Response Report that are currently not on the Expand Benefit action.</w:t>
            </w:r>
            <w:r w:rsidR="00212473">
              <w:rPr>
                <w:rFonts w:ascii="Arial" w:hAnsi="Arial" w:cs="Arial"/>
                <w:sz w:val="20"/>
              </w:rPr>
              <w:t xml:space="preserve"> Path: Patient Insurance Menu (PI), followed by Process Insurance Buffer (BI), </w:t>
            </w:r>
            <w:r w:rsidR="00E01184">
              <w:rPr>
                <w:rFonts w:ascii="Arial" w:hAnsi="Arial" w:cs="Arial"/>
                <w:sz w:val="20"/>
              </w:rPr>
              <w:t xml:space="preserve">followed by Process Entry action (PE), </w:t>
            </w:r>
            <w:r w:rsidR="00212473">
              <w:rPr>
                <w:rFonts w:ascii="Arial" w:hAnsi="Arial" w:cs="Arial"/>
                <w:sz w:val="20"/>
              </w:rPr>
              <w:t xml:space="preserve">followed by Accept Entry action (AE), followed by Expand Benefits action (BE).  </w:t>
            </w:r>
          </w:p>
          <w:p w:rsidR="001F0340" w:rsidRPr="00FF424B" w:rsidRDefault="001F0340" w:rsidP="001F0340">
            <w:pPr>
              <w:pStyle w:val="BodyText"/>
              <w:rPr>
                <w:rFonts w:ascii="Arial" w:hAnsi="Arial" w:cs="Arial"/>
                <w:sz w:val="20"/>
              </w:rPr>
            </w:pPr>
          </w:p>
        </w:tc>
        <w:tc>
          <w:tcPr>
            <w:tcW w:w="2025" w:type="dxa"/>
          </w:tcPr>
          <w:p w:rsidR="001F0340" w:rsidRPr="00FF424B" w:rsidRDefault="001F0340" w:rsidP="001F0340">
            <w:pPr>
              <w:pStyle w:val="BodyText"/>
              <w:rPr>
                <w:rFonts w:ascii="Arial" w:hAnsi="Arial" w:cs="Arial"/>
                <w:sz w:val="20"/>
              </w:rPr>
            </w:pPr>
            <w:r>
              <w:rPr>
                <w:rFonts w:ascii="Arial" w:hAnsi="Arial" w:cs="Arial"/>
                <w:sz w:val="20"/>
              </w:rPr>
              <w:t xml:space="preserve">PI &gt; BI &gt; </w:t>
            </w:r>
            <w:r w:rsidR="00E01184">
              <w:rPr>
                <w:rFonts w:ascii="Arial" w:hAnsi="Arial" w:cs="Arial"/>
                <w:sz w:val="20"/>
              </w:rPr>
              <w:t xml:space="preserve">PE &gt; </w:t>
            </w:r>
            <w:r>
              <w:rPr>
                <w:rFonts w:ascii="Arial" w:hAnsi="Arial" w:cs="Arial"/>
                <w:sz w:val="20"/>
              </w:rPr>
              <w:t>AE &gt; EB</w:t>
            </w:r>
          </w:p>
        </w:tc>
      </w:tr>
      <w:tr w:rsidR="008731A0" w:rsidRPr="00FF424B" w:rsidTr="004F32D5">
        <w:trPr>
          <w:cantSplit/>
        </w:trPr>
        <w:tc>
          <w:tcPr>
            <w:tcW w:w="1038" w:type="dxa"/>
          </w:tcPr>
          <w:p w:rsidR="001F0340" w:rsidRPr="00FF424B" w:rsidRDefault="001F0340" w:rsidP="001F0340">
            <w:pPr>
              <w:pStyle w:val="BodyText"/>
              <w:rPr>
                <w:rFonts w:ascii="Arial" w:hAnsi="Arial" w:cs="Arial"/>
                <w:sz w:val="20"/>
              </w:rPr>
            </w:pPr>
            <w:r w:rsidRPr="000E2209">
              <w:rPr>
                <w:rFonts w:ascii="Arial" w:hAnsi="Arial" w:cs="Arial"/>
                <w:sz w:val="20"/>
              </w:rPr>
              <w:t>NEW REQ</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2.6.4.4</w:t>
            </w:r>
          </w:p>
        </w:tc>
        <w:tc>
          <w:tcPr>
            <w:tcW w:w="1710" w:type="dxa"/>
          </w:tcPr>
          <w:p w:rsidR="001F0340" w:rsidRPr="00FF424B" w:rsidRDefault="001F0340" w:rsidP="001F0340">
            <w:pPr>
              <w:pStyle w:val="BodyText"/>
              <w:rPr>
                <w:rFonts w:ascii="Arial" w:hAnsi="Arial" w:cs="Arial"/>
                <w:sz w:val="20"/>
              </w:rPr>
            </w:pPr>
            <w:r w:rsidRPr="004261BD">
              <w:rPr>
                <w:rFonts w:ascii="Arial" w:hAnsi="Arial" w:cs="Arial"/>
                <w:sz w:val="20"/>
              </w:rPr>
              <w:t xml:space="preserve">Enhance VistA (eIV) – Insurance Buffer’s </w:t>
            </w:r>
            <w:r>
              <w:rPr>
                <w:rFonts w:ascii="Arial" w:hAnsi="Arial" w:cs="Arial"/>
                <w:sz w:val="20"/>
              </w:rPr>
              <w:t xml:space="preserve">accept entry process </w:t>
            </w:r>
            <w:r w:rsidRPr="004261BD">
              <w:rPr>
                <w:rFonts w:ascii="Arial" w:hAnsi="Arial" w:cs="Arial"/>
                <w:sz w:val="20"/>
              </w:rPr>
              <w:t xml:space="preserve">will </w:t>
            </w:r>
            <w:r>
              <w:rPr>
                <w:rFonts w:ascii="Arial" w:hAnsi="Arial" w:cs="Arial"/>
                <w:sz w:val="20"/>
              </w:rPr>
              <w:t>allow acceptance of</w:t>
            </w:r>
            <w:r w:rsidRPr="004261BD">
              <w:rPr>
                <w:rFonts w:ascii="Arial" w:hAnsi="Arial" w:cs="Arial"/>
                <w:sz w:val="20"/>
              </w:rPr>
              <w:t xml:space="preserve"> additional eIV Response data</w:t>
            </w:r>
          </w:p>
        </w:tc>
        <w:tc>
          <w:tcPr>
            <w:tcW w:w="3753" w:type="dxa"/>
          </w:tcPr>
          <w:p w:rsidR="001F0340" w:rsidRPr="00FF424B" w:rsidRDefault="001F0340" w:rsidP="00212473">
            <w:pPr>
              <w:pStyle w:val="BodyText"/>
              <w:rPr>
                <w:rFonts w:ascii="Arial" w:hAnsi="Arial" w:cs="Arial"/>
                <w:sz w:val="20"/>
              </w:rPr>
            </w:pPr>
            <w:r w:rsidRPr="000E2209">
              <w:rPr>
                <w:rFonts w:ascii="Arial" w:hAnsi="Arial" w:cs="Arial"/>
                <w:sz w:val="20"/>
              </w:rPr>
              <w:t xml:space="preserve">Enhance VistA (eIV) - The Insurance Buffer's Accept Entry process shall be modified to allow a user to save </w:t>
            </w:r>
            <w:r>
              <w:rPr>
                <w:rFonts w:ascii="Arial" w:hAnsi="Arial" w:cs="Arial"/>
                <w:sz w:val="20"/>
              </w:rPr>
              <w:t>to</w:t>
            </w:r>
            <w:r w:rsidRPr="000E2209">
              <w:rPr>
                <w:rFonts w:ascii="Arial" w:hAnsi="Arial" w:cs="Arial"/>
                <w:sz w:val="20"/>
              </w:rPr>
              <w:t xml:space="preserve"> the Patient file (#2) the data elements that are found on the eIV Response Report that are currently not displayed </w:t>
            </w:r>
            <w:r>
              <w:rPr>
                <w:rFonts w:ascii="Arial" w:hAnsi="Arial" w:cs="Arial"/>
                <w:sz w:val="20"/>
              </w:rPr>
              <w:t>in</w:t>
            </w:r>
            <w:r w:rsidRPr="000E2209">
              <w:rPr>
                <w:rFonts w:ascii="Arial" w:hAnsi="Arial" w:cs="Arial"/>
                <w:sz w:val="20"/>
              </w:rPr>
              <w:t xml:space="preserve"> the Expand Benefit action.</w:t>
            </w:r>
            <w:r w:rsidR="00212473">
              <w:rPr>
                <w:rFonts w:ascii="Arial" w:hAnsi="Arial" w:cs="Arial"/>
                <w:sz w:val="20"/>
              </w:rPr>
              <w:t xml:space="preserve"> Path: Patient Insurance Menu (PI), followed by Process Insurance Buffer (BI),</w:t>
            </w:r>
            <w:r w:rsidR="00D56011">
              <w:rPr>
                <w:rFonts w:ascii="Arial" w:hAnsi="Arial" w:cs="Arial"/>
                <w:sz w:val="20"/>
              </w:rPr>
              <w:t xml:space="preserve"> followed by Process Entry action (PE),</w:t>
            </w:r>
            <w:r w:rsidR="00212473">
              <w:rPr>
                <w:rFonts w:ascii="Arial" w:hAnsi="Arial" w:cs="Arial"/>
                <w:sz w:val="20"/>
              </w:rPr>
              <w:t xml:space="preserve"> followed by Accept Entry action (AE), when user answers “yes” to prompt – “Save Benefits?”  </w:t>
            </w:r>
          </w:p>
        </w:tc>
        <w:tc>
          <w:tcPr>
            <w:tcW w:w="2025" w:type="dxa"/>
          </w:tcPr>
          <w:p w:rsidR="001F0340" w:rsidRPr="00FF424B" w:rsidRDefault="001F0340" w:rsidP="001F0340">
            <w:pPr>
              <w:pStyle w:val="BodyText"/>
              <w:rPr>
                <w:rFonts w:ascii="Arial" w:hAnsi="Arial" w:cs="Arial"/>
                <w:sz w:val="20"/>
              </w:rPr>
            </w:pPr>
            <w:r>
              <w:rPr>
                <w:rFonts w:ascii="Arial" w:hAnsi="Arial" w:cs="Arial"/>
                <w:sz w:val="20"/>
              </w:rPr>
              <w:t xml:space="preserve">PI &gt; BI &gt; </w:t>
            </w:r>
            <w:r w:rsidR="00D56011">
              <w:rPr>
                <w:rFonts w:ascii="Arial" w:hAnsi="Arial" w:cs="Arial"/>
                <w:sz w:val="20"/>
              </w:rPr>
              <w:t xml:space="preserve">PE &gt; </w:t>
            </w:r>
            <w:r>
              <w:rPr>
                <w:rFonts w:ascii="Arial" w:hAnsi="Arial" w:cs="Arial"/>
                <w:sz w:val="20"/>
              </w:rPr>
              <w:t>AE &gt; loop through process to near end “save benefits” = yes</w:t>
            </w:r>
          </w:p>
        </w:tc>
      </w:tr>
      <w:tr w:rsidR="008731A0" w:rsidRPr="00FF424B" w:rsidTr="004F32D5">
        <w:trPr>
          <w:cantSplit/>
        </w:trPr>
        <w:tc>
          <w:tcPr>
            <w:tcW w:w="1038" w:type="dxa"/>
          </w:tcPr>
          <w:p w:rsidR="001F0340" w:rsidRPr="00FF424B" w:rsidRDefault="001F0340" w:rsidP="001F0340">
            <w:pPr>
              <w:pStyle w:val="BodyText"/>
              <w:rPr>
                <w:rFonts w:ascii="Arial" w:hAnsi="Arial" w:cs="Arial"/>
                <w:sz w:val="20"/>
              </w:rPr>
            </w:pPr>
            <w:r w:rsidRPr="000E2209">
              <w:rPr>
                <w:rFonts w:ascii="Arial" w:hAnsi="Arial" w:cs="Arial"/>
                <w:sz w:val="20"/>
              </w:rPr>
              <w:lastRenderedPageBreak/>
              <w:t>NEW REQ</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2.6.4.5</w:t>
            </w:r>
          </w:p>
        </w:tc>
        <w:tc>
          <w:tcPr>
            <w:tcW w:w="1710" w:type="dxa"/>
          </w:tcPr>
          <w:p w:rsidR="001F0340" w:rsidRPr="00FF424B" w:rsidRDefault="001F0340" w:rsidP="001F0340">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Patient Insurance screen will display</w:t>
            </w:r>
            <w:r w:rsidRPr="004261BD">
              <w:rPr>
                <w:rFonts w:ascii="Arial" w:hAnsi="Arial" w:cs="Arial"/>
                <w:sz w:val="20"/>
              </w:rPr>
              <w:t xml:space="preserve"> additional eIV Response data</w:t>
            </w:r>
          </w:p>
        </w:tc>
        <w:tc>
          <w:tcPr>
            <w:tcW w:w="3753" w:type="dxa"/>
          </w:tcPr>
          <w:p w:rsidR="001F0340" w:rsidRPr="00FF424B" w:rsidRDefault="001F0340" w:rsidP="00B14619">
            <w:pPr>
              <w:pStyle w:val="BodyText"/>
              <w:rPr>
                <w:rFonts w:ascii="Arial" w:hAnsi="Arial" w:cs="Arial"/>
                <w:sz w:val="20"/>
              </w:rPr>
            </w:pPr>
            <w:r w:rsidRPr="000E2209">
              <w:rPr>
                <w:rFonts w:ascii="Arial" w:hAnsi="Arial" w:cs="Arial"/>
                <w:sz w:val="20"/>
              </w:rPr>
              <w:t xml:space="preserve">Enhance VistA (eIV) - </w:t>
            </w:r>
            <w:r>
              <w:rPr>
                <w:rFonts w:ascii="Arial" w:hAnsi="Arial" w:cs="Arial"/>
                <w:sz w:val="20"/>
              </w:rPr>
              <w:t>T</w:t>
            </w:r>
            <w:r w:rsidRPr="000E2209">
              <w:rPr>
                <w:rFonts w:ascii="Arial" w:hAnsi="Arial" w:cs="Arial"/>
                <w:sz w:val="20"/>
              </w:rPr>
              <w:t xml:space="preserve">he Expand Benefits action (EB) </w:t>
            </w:r>
            <w:r>
              <w:rPr>
                <w:rFonts w:ascii="Arial" w:hAnsi="Arial" w:cs="Arial"/>
                <w:sz w:val="20"/>
              </w:rPr>
              <w:t>within t</w:t>
            </w:r>
            <w:r w:rsidRPr="000E2209">
              <w:rPr>
                <w:rFonts w:ascii="Arial" w:hAnsi="Arial" w:cs="Arial"/>
                <w:sz w:val="20"/>
              </w:rPr>
              <w:t xml:space="preserve">he Patient Insurance Info View\Edit option shall be modified </w:t>
            </w:r>
            <w:r>
              <w:rPr>
                <w:rFonts w:ascii="Arial" w:hAnsi="Arial" w:cs="Arial"/>
                <w:sz w:val="20"/>
              </w:rPr>
              <w:t>to</w:t>
            </w:r>
            <w:r w:rsidRPr="000E2209">
              <w:rPr>
                <w:rFonts w:ascii="Arial" w:hAnsi="Arial" w:cs="Arial"/>
                <w:sz w:val="20"/>
              </w:rPr>
              <w:t xml:space="preserve"> display the additional fields that the eIV Response Report has.</w:t>
            </w:r>
            <w:r w:rsidR="00212473">
              <w:rPr>
                <w:rFonts w:ascii="Arial" w:hAnsi="Arial" w:cs="Arial"/>
                <w:sz w:val="20"/>
              </w:rPr>
              <w:t xml:space="preserve"> Path: Patient Insurance Info View\Edit option (PI), followed by View Policy action (VP), followed by Expand Benefits action (EB).</w:t>
            </w:r>
          </w:p>
        </w:tc>
        <w:tc>
          <w:tcPr>
            <w:tcW w:w="2025" w:type="dxa"/>
          </w:tcPr>
          <w:p w:rsidR="001F0340" w:rsidRPr="00FF424B" w:rsidRDefault="001F0340" w:rsidP="001F0340">
            <w:pPr>
              <w:pStyle w:val="BodyText"/>
              <w:rPr>
                <w:rFonts w:ascii="Arial" w:hAnsi="Arial" w:cs="Arial"/>
                <w:sz w:val="20"/>
              </w:rPr>
            </w:pPr>
            <w:r>
              <w:rPr>
                <w:rFonts w:ascii="Arial" w:hAnsi="Arial" w:cs="Arial"/>
                <w:sz w:val="20"/>
              </w:rPr>
              <w:t>PI &gt; VP &gt; EB</w:t>
            </w:r>
          </w:p>
        </w:tc>
      </w:tr>
      <w:tr w:rsidR="008731A0" w:rsidRPr="00FF424B" w:rsidTr="004F32D5">
        <w:trPr>
          <w:cantSplit/>
        </w:trPr>
        <w:tc>
          <w:tcPr>
            <w:tcW w:w="1038" w:type="dxa"/>
          </w:tcPr>
          <w:p w:rsidR="001F0340" w:rsidRDefault="001F0340" w:rsidP="001F0340">
            <w:pPr>
              <w:pStyle w:val="BodyText"/>
              <w:rPr>
                <w:rFonts w:ascii="Arial" w:hAnsi="Arial" w:cs="Arial"/>
                <w:sz w:val="20"/>
              </w:rPr>
            </w:pPr>
            <w:r>
              <w:rPr>
                <w:rFonts w:ascii="Arial" w:hAnsi="Arial" w:cs="Arial"/>
                <w:sz w:val="20"/>
              </w:rPr>
              <w:t>NEW</w:t>
            </w:r>
          </w:p>
          <w:p w:rsidR="001F0340" w:rsidRPr="000E2209" w:rsidRDefault="001F0340" w:rsidP="001F0340">
            <w:pPr>
              <w:pStyle w:val="BodyText"/>
              <w:rPr>
                <w:rFonts w:ascii="Arial" w:hAnsi="Arial" w:cs="Arial"/>
                <w:sz w:val="20"/>
              </w:rPr>
            </w:pPr>
            <w:r>
              <w:rPr>
                <w:rFonts w:ascii="Arial" w:hAnsi="Arial" w:cs="Arial"/>
                <w:sz w:val="20"/>
              </w:rPr>
              <w:t>REQ</w:t>
            </w:r>
          </w:p>
        </w:tc>
        <w:tc>
          <w:tcPr>
            <w:tcW w:w="1050" w:type="dxa"/>
          </w:tcPr>
          <w:p w:rsidR="001F0340" w:rsidRPr="000E2209" w:rsidRDefault="00303DA9" w:rsidP="001F0340">
            <w:pPr>
              <w:pStyle w:val="BodyText"/>
              <w:rPr>
                <w:rFonts w:ascii="Arial" w:hAnsi="Arial" w:cs="Arial"/>
                <w:sz w:val="20"/>
              </w:rPr>
            </w:pPr>
            <w:r>
              <w:rPr>
                <w:rFonts w:ascii="Arial" w:hAnsi="Arial" w:cs="Arial"/>
                <w:sz w:val="20"/>
              </w:rPr>
              <w:t>2.6.4.6</w:t>
            </w:r>
          </w:p>
        </w:tc>
        <w:tc>
          <w:tcPr>
            <w:tcW w:w="1710" w:type="dxa"/>
          </w:tcPr>
          <w:p w:rsidR="001F0340" w:rsidRPr="00DB4AAB" w:rsidRDefault="001F0340" w:rsidP="001F0340">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Patient Insurance screen from all Claims Tracking options will display</w:t>
            </w:r>
            <w:r w:rsidRPr="004261BD">
              <w:rPr>
                <w:rFonts w:ascii="Arial" w:hAnsi="Arial" w:cs="Arial"/>
                <w:sz w:val="20"/>
              </w:rPr>
              <w:t xml:space="preserve"> additional eIV Response data</w:t>
            </w:r>
          </w:p>
        </w:tc>
        <w:tc>
          <w:tcPr>
            <w:tcW w:w="3753" w:type="dxa"/>
          </w:tcPr>
          <w:p w:rsidR="001F0340" w:rsidRPr="000E2209" w:rsidRDefault="001F0340" w:rsidP="00B14619">
            <w:pPr>
              <w:pStyle w:val="BodyText"/>
              <w:rPr>
                <w:rFonts w:ascii="Arial" w:hAnsi="Arial" w:cs="Arial"/>
                <w:sz w:val="20"/>
              </w:rPr>
            </w:pPr>
            <w:r w:rsidRPr="000E2209">
              <w:rPr>
                <w:rFonts w:ascii="Arial" w:hAnsi="Arial" w:cs="Arial"/>
                <w:sz w:val="20"/>
              </w:rPr>
              <w:t xml:space="preserve">Enhance VistA (eIV) - </w:t>
            </w:r>
            <w:r>
              <w:rPr>
                <w:rFonts w:ascii="Arial" w:hAnsi="Arial" w:cs="Arial"/>
                <w:sz w:val="20"/>
              </w:rPr>
              <w:t>T</w:t>
            </w:r>
            <w:r w:rsidRPr="000E2209">
              <w:rPr>
                <w:rFonts w:ascii="Arial" w:hAnsi="Arial" w:cs="Arial"/>
                <w:sz w:val="20"/>
              </w:rPr>
              <w:t xml:space="preserve">he Expand Benefits action (EB) </w:t>
            </w:r>
            <w:r>
              <w:rPr>
                <w:rFonts w:ascii="Arial" w:hAnsi="Arial" w:cs="Arial"/>
                <w:sz w:val="20"/>
              </w:rPr>
              <w:t>within t</w:t>
            </w:r>
            <w:r w:rsidRPr="000E2209">
              <w:rPr>
                <w:rFonts w:ascii="Arial" w:hAnsi="Arial" w:cs="Arial"/>
                <w:sz w:val="20"/>
              </w:rPr>
              <w:t xml:space="preserve">he </w:t>
            </w:r>
            <w:r>
              <w:rPr>
                <w:rFonts w:ascii="Arial" w:hAnsi="Arial" w:cs="Arial"/>
                <w:sz w:val="20"/>
              </w:rPr>
              <w:t>Claims Tracking</w:t>
            </w:r>
            <w:r w:rsidRPr="000E2209">
              <w:rPr>
                <w:rFonts w:ascii="Arial" w:hAnsi="Arial" w:cs="Arial"/>
                <w:sz w:val="20"/>
              </w:rPr>
              <w:t xml:space="preserve"> option</w:t>
            </w:r>
            <w:r>
              <w:rPr>
                <w:rFonts w:ascii="Arial" w:hAnsi="Arial" w:cs="Arial"/>
                <w:sz w:val="20"/>
              </w:rPr>
              <w:t>(s)</w:t>
            </w:r>
            <w:r w:rsidRPr="000E2209">
              <w:rPr>
                <w:rFonts w:ascii="Arial" w:hAnsi="Arial" w:cs="Arial"/>
                <w:sz w:val="20"/>
              </w:rPr>
              <w:t xml:space="preserve"> shall be modified </w:t>
            </w:r>
            <w:r>
              <w:rPr>
                <w:rFonts w:ascii="Arial" w:hAnsi="Arial" w:cs="Arial"/>
                <w:sz w:val="20"/>
              </w:rPr>
              <w:t>to</w:t>
            </w:r>
            <w:r w:rsidRPr="000E2209">
              <w:rPr>
                <w:rFonts w:ascii="Arial" w:hAnsi="Arial" w:cs="Arial"/>
                <w:sz w:val="20"/>
              </w:rPr>
              <w:t xml:space="preserve"> display the additional fields that the eIV Response Report has.</w:t>
            </w:r>
            <w:r w:rsidR="00B14619">
              <w:rPr>
                <w:rFonts w:ascii="Arial" w:hAnsi="Arial" w:cs="Arial"/>
                <w:sz w:val="20"/>
              </w:rPr>
              <w:t xml:space="preserve"> Path: Claims Tracking Edit options (CT), followed by View Policy action (VP), followed by Expand Benefits action (EB).</w:t>
            </w:r>
          </w:p>
        </w:tc>
        <w:tc>
          <w:tcPr>
            <w:tcW w:w="2025" w:type="dxa"/>
          </w:tcPr>
          <w:p w:rsidR="001F0340" w:rsidRPr="00FF424B" w:rsidRDefault="001F0340" w:rsidP="001F0340">
            <w:pPr>
              <w:pStyle w:val="BodyText"/>
              <w:rPr>
                <w:rFonts w:ascii="Arial" w:hAnsi="Arial" w:cs="Arial"/>
                <w:sz w:val="20"/>
              </w:rPr>
            </w:pPr>
            <w:r>
              <w:rPr>
                <w:rFonts w:ascii="Arial" w:hAnsi="Arial" w:cs="Arial"/>
                <w:sz w:val="20"/>
              </w:rPr>
              <w:t>CT &gt; VP &gt; EB</w:t>
            </w:r>
          </w:p>
        </w:tc>
      </w:tr>
      <w:tr w:rsidR="008731A0" w:rsidRPr="00FF424B" w:rsidTr="004F32D5">
        <w:trPr>
          <w:cantSplit/>
        </w:trPr>
        <w:tc>
          <w:tcPr>
            <w:tcW w:w="1038" w:type="dxa"/>
          </w:tcPr>
          <w:p w:rsidR="001F0340" w:rsidRPr="00FF424B" w:rsidRDefault="001F0340" w:rsidP="001F0340">
            <w:pPr>
              <w:pStyle w:val="BodyText"/>
              <w:rPr>
                <w:rFonts w:ascii="Arial" w:hAnsi="Arial" w:cs="Arial"/>
                <w:sz w:val="20"/>
              </w:rPr>
            </w:pPr>
            <w:r w:rsidRPr="000E2209">
              <w:rPr>
                <w:rFonts w:ascii="Arial" w:hAnsi="Arial" w:cs="Arial"/>
                <w:sz w:val="20"/>
              </w:rPr>
              <w:t>OWNR 18.4</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2.6.4.7</w:t>
            </w:r>
          </w:p>
        </w:tc>
        <w:tc>
          <w:tcPr>
            <w:tcW w:w="1710" w:type="dxa"/>
          </w:tcPr>
          <w:p w:rsidR="001F0340" w:rsidRPr="00FF424B" w:rsidRDefault="001F0340" w:rsidP="00DA01D4">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Insurance Buffer will display all Medicare entries to all users</w:t>
            </w:r>
          </w:p>
        </w:tc>
        <w:tc>
          <w:tcPr>
            <w:tcW w:w="3753" w:type="dxa"/>
          </w:tcPr>
          <w:p w:rsidR="001D093A" w:rsidRDefault="001F0340" w:rsidP="00B14619">
            <w:pPr>
              <w:pStyle w:val="BodyText"/>
              <w:rPr>
                <w:rFonts w:ascii="Arial" w:hAnsi="Arial" w:cs="Arial"/>
                <w:sz w:val="20"/>
              </w:rPr>
            </w:pPr>
            <w:r w:rsidRPr="000E2209">
              <w:rPr>
                <w:rFonts w:ascii="Arial" w:hAnsi="Arial" w:cs="Arial"/>
                <w:sz w:val="20"/>
              </w:rPr>
              <w:t xml:space="preserve">Enhance VistA (eIV) - The Insurance Buffer shall display all Medicare entries to users regardless of the user's security keys and regardless </w:t>
            </w:r>
            <w:r>
              <w:rPr>
                <w:rFonts w:ascii="Arial" w:hAnsi="Arial" w:cs="Arial"/>
                <w:sz w:val="20"/>
              </w:rPr>
              <w:t>of whether</w:t>
            </w:r>
            <w:r w:rsidRPr="000E2209">
              <w:rPr>
                <w:rFonts w:ascii="Arial" w:hAnsi="Arial" w:cs="Arial"/>
                <w:sz w:val="20"/>
              </w:rPr>
              <w:t xml:space="preserve"> the patient has active policies or not.</w:t>
            </w:r>
            <w:r w:rsidR="00B14619">
              <w:rPr>
                <w:rFonts w:ascii="Arial" w:hAnsi="Arial" w:cs="Arial"/>
                <w:sz w:val="20"/>
              </w:rPr>
              <w:t xml:space="preserve"> </w:t>
            </w:r>
            <w:r w:rsidR="001D093A">
              <w:rPr>
                <w:rFonts w:ascii="Arial" w:hAnsi="Arial" w:cs="Arial"/>
                <w:sz w:val="20"/>
              </w:rPr>
              <w:t>There are two places (paths) that need to be updated.</w:t>
            </w:r>
          </w:p>
          <w:p w:rsidR="001D093A" w:rsidRDefault="00B14619" w:rsidP="00B14619">
            <w:pPr>
              <w:pStyle w:val="BodyText"/>
              <w:rPr>
                <w:rFonts w:ascii="Arial" w:hAnsi="Arial" w:cs="Arial"/>
                <w:sz w:val="20"/>
              </w:rPr>
            </w:pPr>
            <w:r>
              <w:rPr>
                <w:rFonts w:ascii="Arial" w:hAnsi="Arial" w:cs="Arial"/>
                <w:sz w:val="20"/>
              </w:rPr>
              <w:t xml:space="preserve">Path: Patient Insurance Menu (PI), followed by Process Insurance Buffer (BI), on the default main screen – Complete Buffer (CB). </w:t>
            </w:r>
          </w:p>
          <w:p w:rsidR="001F0340" w:rsidRPr="00FF424B" w:rsidRDefault="00B14619" w:rsidP="00B14619">
            <w:pPr>
              <w:pStyle w:val="BodyText"/>
              <w:rPr>
                <w:rFonts w:ascii="Arial" w:hAnsi="Arial" w:cs="Arial"/>
                <w:sz w:val="20"/>
              </w:rPr>
            </w:pPr>
            <w:r>
              <w:rPr>
                <w:rFonts w:ascii="Arial" w:hAnsi="Arial" w:cs="Arial"/>
                <w:sz w:val="20"/>
              </w:rPr>
              <w:t>Path: Patient Insurance Menu (PI), followed by Process Insurance Buffer (BI), followed by Medicare Buffer (MB).</w:t>
            </w:r>
          </w:p>
        </w:tc>
        <w:tc>
          <w:tcPr>
            <w:tcW w:w="2025" w:type="dxa"/>
          </w:tcPr>
          <w:p w:rsidR="001F0340" w:rsidRDefault="001F0340" w:rsidP="001F0340">
            <w:pPr>
              <w:pStyle w:val="BodyText"/>
              <w:rPr>
                <w:rFonts w:ascii="Arial" w:hAnsi="Arial" w:cs="Arial"/>
                <w:sz w:val="20"/>
              </w:rPr>
            </w:pPr>
            <w:r>
              <w:rPr>
                <w:rFonts w:ascii="Arial" w:hAnsi="Arial" w:cs="Arial"/>
                <w:sz w:val="20"/>
              </w:rPr>
              <w:t>BI &gt; CB (default)</w:t>
            </w:r>
          </w:p>
          <w:p w:rsidR="001F0340" w:rsidRDefault="001F0340" w:rsidP="001F0340">
            <w:pPr>
              <w:pStyle w:val="BodyText"/>
              <w:rPr>
                <w:rFonts w:ascii="Arial" w:hAnsi="Arial" w:cs="Arial"/>
                <w:sz w:val="20"/>
              </w:rPr>
            </w:pPr>
            <w:r>
              <w:rPr>
                <w:rFonts w:ascii="Arial" w:hAnsi="Arial" w:cs="Arial"/>
                <w:sz w:val="20"/>
              </w:rPr>
              <w:t>And</w:t>
            </w:r>
          </w:p>
          <w:p w:rsidR="001F0340" w:rsidRPr="00FF424B" w:rsidRDefault="001F0340" w:rsidP="001F0340">
            <w:pPr>
              <w:pStyle w:val="BodyText"/>
              <w:rPr>
                <w:rFonts w:ascii="Arial" w:hAnsi="Arial" w:cs="Arial"/>
                <w:sz w:val="20"/>
              </w:rPr>
            </w:pPr>
            <w:r>
              <w:rPr>
                <w:rFonts w:ascii="Arial" w:hAnsi="Arial" w:cs="Arial"/>
                <w:sz w:val="20"/>
              </w:rPr>
              <w:t>BI &gt; MB</w:t>
            </w:r>
          </w:p>
        </w:tc>
      </w:tr>
      <w:tr w:rsidR="008731A0" w:rsidRPr="00FF424B" w:rsidTr="004F32D5">
        <w:trPr>
          <w:cantSplit/>
        </w:trPr>
        <w:tc>
          <w:tcPr>
            <w:tcW w:w="1038"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OWNR 35.4</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2.6.4.8</w:t>
            </w:r>
          </w:p>
        </w:tc>
        <w:tc>
          <w:tcPr>
            <w:tcW w:w="1710" w:type="dxa"/>
          </w:tcPr>
          <w:p w:rsidR="001F0340" w:rsidRPr="00FF424B" w:rsidRDefault="001F0340" w:rsidP="001F0340">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Auto Update will only update active policies</w:t>
            </w:r>
          </w:p>
        </w:tc>
        <w:tc>
          <w:tcPr>
            <w:tcW w:w="3753" w:type="dxa"/>
            <w:vAlign w:val="center"/>
          </w:tcPr>
          <w:p w:rsidR="001F0340" w:rsidRPr="00FF424B" w:rsidRDefault="001F0340" w:rsidP="001F0340">
            <w:pPr>
              <w:pStyle w:val="BodyText"/>
              <w:rPr>
                <w:rFonts w:ascii="Arial" w:hAnsi="Arial" w:cs="Arial"/>
                <w:sz w:val="20"/>
              </w:rPr>
            </w:pPr>
            <w:r w:rsidRPr="000E2209">
              <w:rPr>
                <w:rFonts w:ascii="Arial" w:hAnsi="Arial" w:cs="Arial"/>
                <w:color w:val="000000"/>
                <w:sz w:val="20"/>
              </w:rPr>
              <w:t xml:space="preserve">Enhance VistA (eIV) - </w:t>
            </w:r>
            <w:r>
              <w:rPr>
                <w:rFonts w:ascii="Arial" w:hAnsi="Arial" w:cs="Arial"/>
                <w:color w:val="000000"/>
                <w:sz w:val="20"/>
              </w:rPr>
              <w:t>W</w:t>
            </w:r>
            <w:r w:rsidRPr="000E2209">
              <w:rPr>
                <w:rFonts w:ascii="Arial" w:hAnsi="Arial" w:cs="Arial"/>
                <w:color w:val="000000"/>
                <w:sz w:val="20"/>
              </w:rPr>
              <w:t xml:space="preserve">hen Medicare eIV responses are processed via eIV's auto update, only active policies (Part A and/or Part B) </w:t>
            </w:r>
            <w:r>
              <w:rPr>
                <w:rFonts w:ascii="Arial" w:hAnsi="Arial" w:cs="Arial"/>
                <w:color w:val="000000"/>
                <w:sz w:val="20"/>
              </w:rPr>
              <w:t>shall be</w:t>
            </w:r>
            <w:r w:rsidRPr="000E2209">
              <w:rPr>
                <w:rFonts w:ascii="Arial" w:hAnsi="Arial" w:cs="Arial"/>
                <w:color w:val="000000"/>
                <w:sz w:val="20"/>
              </w:rPr>
              <w:t xml:space="preserve"> updated.</w:t>
            </w:r>
          </w:p>
        </w:tc>
        <w:tc>
          <w:tcPr>
            <w:tcW w:w="2025" w:type="dxa"/>
          </w:tcPr>
          <w:p w:rsidR="001F0340" w:rsidRPr="00FF424B" w:rsidRDefault="001F0340" w:rsidP="001F0340">
            <w:pPr>
              <w:pStyle w:val="BodyText"/>
              <w:rPr>
                <w:rFonts w:ascii="Arial" w:hAnsi="Arial" w:cs="Arial"/>
                <w:sz w:val="20"/>
              </w:rPr>
            </w:pPr>
          </w:p>
        </w:tc>
      </w:tr>
      <w:tr w:rsidR="008731A0" w:rsidRPr="00FF424B" w:rsidTr="004F32D5">
        <w:trPr>
          <w:cantSplit/>
        </w:trPr>
        <w:tc>
          <w:tcPr>
            <w:tcW w:w="1038"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lastRenderedPageBreak/>
              <w:t>OWNR 35.5</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2.6.4.9</w:t>
            </w:r>
          </w:p>
        </w:tc>
        <w:tc>
          <w:tcPr>
            <w:tcW w:w="1710" w:type="dxa"/>
          </w:tcPr>
          <w:p w:rsidR="001F0340" w:rsidRPr="00FF424B" w:rsidRDefault="001F0340" w:rsidP="001F0340">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Auto Update process will be modified to stop the editing of certain fields on a policy</w:t>
            </w:r>
          </w:p>
        </w:tc>
        <w:tc>
          <w:tcPr>
            <w:tcW w:w="3753" w:type="dxa"/>
            <w:vAlign w:val="center"/>
          </w:tcPr>
          <w:p w:rsidR="001F0340" w:rsidRPr="00FF424B" w:rsidRDefault="001F0340" w:rsidP="00D56011">
            <w:pPr>
              <w:pStyle w:val="BodyText"/>
              <w:rPr>
                <w:rFonts w:ascii="Arial" w:hAnsi="Arial" w:cs="Arial"/>
                <w:sz w:val="20"/>
              </w:rPr>
            </w:pPr>
            <w:r w:rsidRPr="000E2209">
              <w:rPr>
                <w:rFonts w:ascii="Arial" w:hAnsi="Arial" w:cs="Arial"/>
                <w:color w:val="000000"/>
                <w:sz w:val="20"/>
              </w:rPr>
              <w:t xml:space="preserve">Enhance VistA (eIV) - </w:t>
            </w:r>
            <w:r>
              <w:rPr>
                <w:rFonts w:ascii="Arial" w:hAnsi="Arial" w:cs="Arial"/>
                <w:color w:val="000000"/>
                <w:sz w:val="20"/>
              </w:rPr>
              <w:t>W</w:t>
            </w:r>
            <w:r w:rsidRPr="000E2209">
              <w:rPr>
                <w:rFonts w:ascii="Arial" w:hAnsi="Arial" w:cs="Arial"/>
                <w:color w:val="000000"/>
                <w:sz w:val="20"/>
              </w:rPr>
              <w:t xml:space="preserve">hen eIV responses are processed via eIV's auto update, the following fields </w:t>
            </w:r>
            <w:r>
              <w:rPr>
                <w:rFonts w:ascii="Arial" w:hAnsi="Arial" w:cs="Arial"/>
                <w:color w:val="000000"/>
                <w:sz w:val="20"/>
              </w:rPr>
              <w:t>shall</w:t>
            </w:r>
            <w:r w:rsidRPr="000E2209">
              <w:rPr>
                <w:rFonts w:ascii="Arial" w:hAnsi="Arial" w:cs="Arial"/>
                <w:color w:val="000000"/>
                <w:sz w:val="20"/>
              </w:rPr>
              <w:t xml:space="preserve"> NOT be overwritten: Subscriber DOB (policy holder), Subscriber ID, Patient ID/Dependent ID, </w:t>
            </w:r>
            <w:r>
              <w:rPr>
                <w:rFonts w:ascii="Arial" w:hAnsi="Arial" w:cs="Arial"/>
                <w:color w:val="000000"/>
                <w:sz w:val="20"/>
              </w:rPr>
              <w:t xml:space="preserve"> </w:t>
            </w:r>
            <w:r w:rsidRPr="000E2209">
              <w:rPr>
                <w:rFonts w:ascii="Arial" w:hAnsi="Arial" w:cs="Arial"/>
                <w:color w:val="000000"/>
                <w:sz w:val="20"/>
              </w:rPr>
              <w:t>Subscriber Name/Name of Insurer, (Insured's Address 1, Address 2, City, State, Zip</w:t>
            </w:r>
            <w:r>
              <w:rPr>
                <w:rFonts w:ascii="Arial" w:hAnsi="Arial" w:cs="Arial"/>
                <w:color w:val="000000"/>
                <w:sz w:val="20"/>
              </w:rPr>
              <w:t>; Country; Country Subdivision</w:t>
            </w:r>
            <w:r w:rsidRPr="000E2209">
              <w:rPr>
                <w:rFonts w:ascii="Arial" w:hAnsi="Arial" w:cs="Arial"/>
                <w:color w:val="000000"/>
                <w:sz w:val="20"/>
              </w:rPr>
              <w:t>), Coordination of Benefits</w:t>
            </w:r>
            <w:r>
              <w:rPr>
                <w:rFonts w:ascii="Arial" w:hAnsi="Arial" w:cs="Arial"/>
                <w:color w:val="000000"/>
                <w:sz w:val="20"/>
              </w:rPr>
              <w:t>, Subscriber SSN,  Pt. Relationship to Insured</w:t>
            </w:r>
            <w:r w:rsidRPr="000E2209">
              <w:rPr>
                <w:rFonts w:ascii="Arial" w:hAnsi="Arial" w:cs="Arial"/>
                <w:color w:val="000000"/>
                <w:sz w:val="20"/>
              </w:rPr>
              <w:t>.</w:t>
            </w:r>
          </w:p>
        </w:tc>
        <w:tc>
          <w:tcPr>
            <w:tcW w:w="2025" w:type="dxa"/>
          </w:tcPr>
          <w:p w:rsidR="001F0340" w:rsidRPr="00FF424B" w:rsidRDefault="001F0340" w:rsidP="001F0340">
            <w:pPr>
              <w:pStyle w:val="BodyText"/>
              <w:rPr>
                <w:rFonts w:ascii="Arial" w:hAnsi="Arial" w:cs="Arial"/>
                <w:sz w:val="20"/>
              </w:rPr>
            </w:pPr>
          </w:p>
        </w:tc>
      </w:tr>
      <w:tr w:rsidR="008731A0" w:rsidRPr="00FF424B" w:rsidTr="004F32D5">
        <w:trPr>
          <w:cantSplit/>
        </w:trPr>
        <w:tc>
          <w:tcPr>
            <w:tcW w:w="1038" w:type="dxa"/>
          </w:tcPr>
          <w:p w:rsidR="001F0340" w:rsidRPr="000E2209" w:rsidRDefault="001F0340" w:rsidP="001F0340">
            <w:pPr>
              <w:pStyle w:val="BodyText"/>
              <w:rPr>
                <w:rFonts w:ascii="Arial" w:hAnsi="Arial" w:cs="Arial"/>
                <w:color w:val="000000"/>
                <w:sz w:val="20"/>
              </w:rPr>
            </w:pPr>
            <w:r w:rsidRPr="000E2209">
              <w:rPr>
                <w:rFonts w:ascii="Arial" w:hAnsi="Arial" w:cs="Arial"/>
                <w:color w:val="000000"/>
                <w:sz w:val="20"/>
              </w:rPr>
              <w:t>NEW REQ</w:t>
            </w:r>
          </w:p>
        </w:tc>
        <w:tc>
          <w:tcPr>
            <w:tcW w:w="1050" w:type="dxa"/>
          </w:tcPr>
          <w:p w:rsidR="001F0340" w:rsidRPr="00FF424B" w:rsidRDefault="00303DA9" w:rsidP="001F0340">
            <w:pPr>
              <w:pStyle w:val="BodyText"/>
              <w:rPr>
                <w:rFonts w:ascii="Arial" w:hAnsi="Arial" w:cs="Arial"/>
                <w:sz w:val="20"/>
              </w:rPr>
            </w:pPr>
            <w:r>
              <w:rPr>
                <w:rFonts w:ascii="Arial" w:hAnsi="Arial" w:cs="Arial"/>
                <w:sz w:val="20"/>
              </w:rPr>
              <w:t>2.6.4.10</w:t>
            </w:r>
          </w:p>
        </w:tc>
        <w:tc>
          <w:tcPr>
            <w:tcW w:w="1710" w:type="dxa"/>
          </w:tcPr>
          <w:p w:rsidR="001F0340" w:rsidRPr="00FF424B" w:rsidRDefault="001F0340" w:rsidP="001F0340">
            <w:pPr>
              <w:pStyle w:val="BodyText"/>
              <w:rPr>
                <w:rFonts w:ascii="Arial" w:hAnsi="Arial" w:cs="Arial"/>
                <w:sz w:val="20"/>
              </w:rPr>
            </w:pPr>
            <w:r w:rsidRPr="00DB4AAB">
              <w:rPr>
                <w:rFonts w:ascii="Arial" w:hAnsi="Arial" w:cs="Arial"/>
                <w:sz w:val="20"/>
              </w:rPr>
              <w:t xml:space="preserve">Enhance VistA (eIV) </w:t>
            </w:r>
            <w:r>
              <w:rPr>
                <w:rFonts w:ascii="Arial" w:hAnsi="Arial" w:cs="Arial"/>
                <w:sz w:val="20"/>
              </w:rPr>
              <w:t>– IIV EC HL7 logical link will be updated to use a domain name</w:t>
            </w:r>
          </w:p>
        </w:tc>
        <w:tc>
          <w:tcPr>
            <w:tcW w:w="3753" w:type="dxa"/>
          </w:tcPr>
          <w:p w:rsidR="001F0340" w:rsidRPr="00FF424B" w:rsidRDefault="001F0340" w:rsidP="001F0340">
            <w:pPr>
              <w:pStyle w:val="BodyText"/>
              <w:rPr>
                <w:rFonts w:ascii="Arial" w:hAnsi="Arial" w:cs="Arial"/>
                <w:color w:val="000000"/>
                <w:sz w:val="20"/>
              </w:rPr>
            </w:pPr>
            <w:r w:rsidRPr="000E2209">
              <w:rPr>
                <w:rFonts w:ascii="Arial" w:hAnsi="Arial" w:cs="Arial"/>
                <w:color w:val="000000"/>
                <w:sz w:val="20"/>
              </w:rPr>
              <w:t>Enhance VistA (eIV) - The HL7 Logical Link "IIV EC" shall be updated to use the domain name of the receiving site rather than the IP address.</w:t>
            </w:r>
          </w:p>
        </w:tc>
        <w:tc>
          <w:tcPr>
            <w:tcW w:w="2025" w:type="dxa"/>
          </w:tcPr>
          <w:p w:rsidR="001F0340" w:rsidRPr="00FF424B" w:rsidRDefault="001F0340" w:rsidP="001F0340">
            <w:pPr>
              <w:pStyle w:val="BodyText"/>
              <w:rPr>
                <w:rFonts w:ascii="Arial" w:hAnsi="Arial" w:cs="Arial"/>
                <w:sz w:val="20"/>
              </w:rPr>
            </w:pPr>
          </w:p>
        </w:tc>
      </w:tr>
    </w:tbl>
    <w:p w:rsidR="005C61CE" w:rsidRDefault="003D49F9" w:rsidP="00E569C8">
      <w:pPr>
        <w:pStyle w:val="Heading3"/>
      </w:pPr>
      <w:bookmarkStart w:id="43" w:name="_Toc442866260"/>
      <w:r w:rsidRPr="000343ED">
        <w:t xml:space="preserve">Feature: </w:t>
      </w:r>
      <w:r>
        <w:t>Enhance VistA – Integrated Billing (IB)</w:t>
      </w:r>
      <w:bookmarkEnd w:id="43"/>
    </w:p>
    <w:tbl>
      <w:tblPr>
        <w:tblStyle w:val="TableGrid"/>
        <w:tblW w:w="0" w:type="auto"/>
        <w:tblLayout w:type="fixed"/>
        <w:tblLook w:val="04A0" w:firstRow="1" w:lastRow="0" w:firstColumn="1" w:lastColumn="0" w:noHBand="0" w:noVBand="1"/>
      </w:tblPr>
      <w:tblGrid>
        <w:gridCol w:w="1035"/>
        <w:gridCol w:w="1053"/>
        <w:gridCol w:w="1710"/>
        <w:gridCol w:w="3678"/>
        <w:gridCol w:w="2100"/>
      </w:tblGrid>
      <w:tr w:rsidR="003D49F9" w:rsidRPr="000E2209" w:rsidTr="004F32D5">
        <w:trPr>
          <w:cantSplit/>
          <w:tblHeader/>
        </w:trPr>
        <w:tc>
          <w:tcPr>
            <w:tcW w:w="1035" w:type="dxa"/>
            <w:shd w:val="clear" w:color="auto" w:fill="D9D9D9" w:themeFill="background1" w:themeFillShade="D9"/>
          </w:tcPr>
          <w:p w:rsidR="003D49F9" w:rsidRPr="000E2209" w:rsidRDefault="003D49F9" w:rsidP="003D49F9">
            <w:pPr>
              <w:pStyle w:val="TableHeading"/>
            </w:pPr>
            <w:r w:rsidRPr="000E2209">
              <w:t>OWNR #</w:t>
            </w:r>
          </w:p>
        </w:tc>
        <w:tc>
          <w:tcPr>
            <w:tcW w:w="1053" w:type="dxa"/>
            <w:shd w:val="clear" w:color="auto" w:fill="D9D9D9" w:themeFill="background1" w:themeFillShade="D9"/>
          </w:tcPr>
          <w:p w:rsidR="003D49F9" w:rsidRPr="000E2209" w:rsidRDefault="003D49F9" w:rsidP="003D49F9">
            <w:pPr>
              <w:pStyle w:val="TableHeading"/>
            </w:pPr>
            <w:r w:rsidRPr="000E2209">
              <w:t>RSD ID#</w:t>
            </w:r>
          </w:p>
        </w:tc>
        <w:tc>
          <w:tcPr>
            <w:tcW w:w="1710" w:type="dxa"/>
            <w:shd w:val="clear" w:color="auto" w:fill="D9D9D9" w:themeFill="background1" w:themeFillShade="D9"/>
          </w:tcPr>
          <w:p w:rsidR="003D49F9" w:rsidRPr="000E2209" w:rsidRDefault="003D49F9" w:rsidP="003D49F9">
            <w:pPr>
              <w:pStyle w:val="TableHeading"/>
            </w:pPr>
            <w:r w:rsidRPr="000E2209">
              <w:t>Title</w:t>
            </w:r>
          </w:p>
        </w:tc>
        <w:tc>
          <w:tcPr>
            <w:tcW w:w="3678" w:type="dxa"/>
            <w:shd w:val="clear" w:color="auto" w:fill="D9D9D9" w:themeFill="background1" w:themeFillShade="D9"/>
          </w:tcPr>
          <w:p w:rsidR="003D49F9" w:rsidRPr="000E2209" w:rsidRDefault="003D49F9" w:rsidP="003D49F9">
            <w:pPr>
              <w:pStyle w:val="TableHeading"/>
            </w:pPr>
            <w:r w:rsidRPr="000E2209">
              <w:t>Requirement</w:t>
            </w:r>
          </w:p>
        </w:tc>
        <w:tc>
          <w:tcPr>
            <w:tcW w:w="2100" w:type="dxa"/>
            <w:shd w:val="clear" w:color="auto" w:fill="D9D9D9" w:themeFill="background1" w:themeFillShade="D9"/>
          </w:tcPr>
          <w:p w:rsidR="003D49F9" w:rsidRPr="000E2209" w:rsidRDefault="003D49F9" w:rsidP="003D49F9">
            <w:pPr>
              <w:pStyle w:val="TableHeading"/>
            </w:pPr>
            <w:r w:rsidRPr="000E2209">
              <w:t>Notes/Comments:</w:t>
            </w:r>
          </w:p>
        </w:tc>
      </w:tr>
      <w:tr w:rsidR="001F0340" w:rsidRPr="00FF424B" w:rsidTr="004F32D5">
        <w:trPr>
          <w:cantSplit/>
        </w:trPr>
        <w:tc>
          <w:tcPr>
            <w:tcW w:w="1035" w:type="dxa"/>
          </w:tcPr>
          <w:p w:rsidR="001F0340" w:rsidRPr="00FF424B" w:rsidRDefault="001F0340" w:rsidP="001F0340">
            <w:pPr>
              <w:pStyle w:val="BodyText"/>
              <w:rPr>
                <w:rFonts w:ascii="Arial" w:hAnsi="Arial" w:cs="Arial"/>
                <w:sz w:val="20"/>
              </w:rPr>
            </w:pPr>
            <w:r w:rsidRPr="000E2209">
              <w:rPr>
                <w:rFonts w:ascii="Arial" w:hAnsi="Arial" w:cs="Arial"/>
                <w:sz w:val="20"/>
              </w:rPr>
              <w:t>OWNR 18.1</w:t>
            </w:r>
          </w:p>
        </w:tc>
        <w:tc>
          <w:tcPr>
            <w:tcW w:w="1053" w:type="dxa"/>
          </w:tcPr>
          <w:p w:rsidR="001F0340" w:rsidRPr="00FF424B" w:rsidRDefault="00303DA9" w:rsidP="00303DA9">
            <w:pPr>
              <w:pStyle w:val="BodyText"/>
              <w:rPr>
                <w:rFonts w:ascii="Arial" w:hAnsi="Arial" w:cs="Arial"/>
                <w:sz w:val="20"/>
              </w:rPr>
            </w:pPr>
            <w:r>
              <w:rPr>
                <w:rFonts w:ascii="Arial" w:hAnsi="Arial" w:cs="Arial"/>
                <w:sz w:val="20"/>
              </w:rPr>
              <w:t>2.6.5.1</w:t>
            </w:r>
          </w:p>
        </w:tc>
        <w:tc>
          <w:tcPr>
            <w:tcW w:w="1710" w:type="dxa"/>
          </w:tcPr>
          <w:p w:rsidR="001F0340" w:rsidRPr="00FF424B" w:rsidRDefault="001F0340" w:rsidP="001F0340">
            <w:pPr>
              <w:pStyle w:val="BodyText"/>
              <w:rPr>
                <w:rFonts w:ascii="Arial" w:hAnsi="Arial" w:cs="Arial"/>
                <w:sz w:val="20"/>
              </w:rPr>
            </w:pPr>
            <w:r w:rsidRPr="00B714F0">
              <w:rPr>
                <w:rFonts w:ascii="Arial" w:hAnsi="Arial" w:cs="Arial"/>
                <w:sz w:val="20"/>
              </w:rPr>
              <w:t xml:space="preserve">Enhance VistA (IB) </w:t>
            </w:r>
            <w:r>
              <w:rPr>
                <w:rFonts w:ascii="Arial" w:hAnsi="Arial" w:cs="Arial"/>
                <w:sz w:val="20"/>
              </w:rPr>
              <w:t xml:space="preserve">– “Policy Not Billable” prompt will be reworded </w:t>
            </w:r>
          </w:p>
        </w:tc>
        <w:tc>
          <w:tcPr>
            <w:tcW w:w="3678" w:type="dxa"/>
          </w:tcPr>
          <w:p w:rsidR="001F0340" w:rsidRPr="00FF424B" w:rsidRDefault="001F0340" w:rsidP="001F0340">
            <w:pPr>
              <w:pStyle w:val="BodyText"/>
              <w:rPr>
                <w:rFonts w:ascii="Arial" w:hAnsi="Arial" w:cs="Arial"/>
                <w:sz w:val="20"/>
              </w:rPr>
            </w:pPr>
            <w:r w:rsidRPr="000E2209">
              <w:rPr>
                <w:rFonts w:ascii="Arial" w:hAnsi="Arial" w:cs="Arial"/>
                <w:sz w:val="20"/>
              </w:rPr>
              <w:t>Enhance VistA (IB) - Within the Patient Insurance Info View\Edit option, when the user selects the action 'Effective Dates' (ED) the user shall be prompted with "Is This Policy Billable?" rather than "Policy Not Billable".</w:t>
            </w:r>
          </w:p>
        </w:tc>
        <w:tc>
          <w:tcPr>
            <w:tcW w:w="2100" w:type="dxa"/>
          </w:tcPr>
          <w:p w:rsidR="001F0340" w:rsidRPr="00FF424B" w:rsidRDefault="001F0340" w:rsidP="001F0340">
            <w:pPr>
              <w:pStyle w:val="BodyText"/>
              <w:rPr>
                <w:rFonts w:ascii="Arial" w:hAnsi="Arial" w:cs="Arial"/>
                <w:sz w:val="20"/>
              </w:rPr>
            </w:pPr>
          </w:p>
        </w:tc>
      </w:tr>
      <w:tr w:rsidR="001F0340" w:rsidRPr="00FF424B" w:rsidTr="004F32D5">
        <w:trPr>
          <w:cantSplit/>
        </w:trPr>
        <w:tc>
          <w:tcPr>
            <w:tcW w:w="1035" w:type="dxa"/>
          </w:tcPr>
          <w:p w:rsidR="001F0340" w:rsidRPr="00FF424B" w:rsidRDefault="001F0340" w:rsidP="001F0340">
            <w:pPr>
              <w:pStyle w:val="BodyText"/>
              <w:rPr>
                <w:rFonts w:ascii="Arial" w:hAnsi="Arial" w:cs="Arial"/>
                <w:sz w:val="20"/>
              </w:rPr>
            </w:pPr>
            <w:r w:rsidRPr="000E2209">
              <w:rPr>
                <w:rFonts w:ascii="Arial" w:hAnsi="Arial" w:cs="Arial"/>
                <w:sz w:val="20"/>
              </w:rPr>
              <w:t>OWNR 18.2</w:t>
            </w:r>
          </w:p>
        </w:tc>
        <w:tc>
          <w:tcPr>
            <w:tcW w:w="1053" w:type="dxa"/>
          </w:tcPr>
          <w:p w:rsidR="001F0340" w:rsidRPr="00FF424B" w:rsidRDefault="00303DA9" w:rsidP="001F0340">
            <w:pPr>
              <w:pStyle w:val="BodyText"/>
              <w:rPr>
                <w:rFonts w:ascii="Arial" w:hAnsi="Arial" w:cs="Arial"/>
                <w:sz w:val="20"/>
              </w:rPr>
            </w:pPr>
            <w:r>
              <w:rPr>
                <w:rFonts w:ascii="Arial" w:hAnsi="Arial" w:cs="Arial"/>
                <w:sz w:val="20"/>
              </w:rPr>
              <w:t>2.6.5.2</w:t>
            </w:r>
          </w:p>
        </w:tc>
        <w:tc>
          <w:tcPr>
            <w:tcW w:w="1710" w:type="dxa"/>
          </w:tcPr>
          <w:p w:rsidR="001F0340" w:rsidRPr="00FF424B" w:rsidRDefault="001F0340" w:rsidP="001F0340">
            <w:pPr>
              <w:pStyle w:val="BodyText"/>
              <w:rPr>
                <w:rFonts w:ascii="Arial" w:hAnsi="Arial" w:cs="Arial"/>
                <w:sz w:val="20"/>
              </w:rPr>
            </w:pPr>
            <w:r w:rsidRPr="00B714F0">
              <w:rPr>
                <w:rFonts w:ascii="Arial" w:hAnsi="Arial" w:cs="Arial"/>
                <w:sz w:val="20"/>
              </w:rPr>
              <w:t xml:space="preserve">Enhance VistA (IB) </w:t>
            </w:r>
            <w:r>
              <w:rPr>
                <w:rFonts w:ascii="Arial" w:hAnsi="Arial" w:cs="Arial"/>
                <w:sz w:val="20"/>
              </w:rPr>
              <w:t>– Processing of the user’s response to the Policy Not Billable will be updated</w:t>
            </w:r>
          </w:p>
        </w:tc>
        <w:tc>
          <w:tcPr>
            <w:tcW w:w="3678" w:type="dxa"/>
          </w:tcPr>
          <w:p w:rsidR="001F0340" w:rsidRPr="00FF424B" w:rsidRDefault="001F0340" w:rsidP="00D56011">
            <w:pPr>
              <w:pStyle w:val="BodyText"/>
              <w:rPr>
                <w:rFonts w:ascii="Arial" w:hAnsi="Arial" w:cs="Arial"/>
                <w:sz w:val="20"/>
              </w:rPr>
            </w:pPr>
            <w:r w:rsidRPr="000E2209">
              <w:rPr>
                <w:rFonts w:ascii="Arial" w:hAnsi="Arial" w:cs="Arial"/>
                <w:sz w:val="20"/>
              </w:rPr>
              <w:t xml:space="preserve">Enhance VistA (IB) - VistA shall be updated so that the modification to the prompt from "Policy Not Billable" to "Is This Policy Billable", is reflected properly in the storage </w:t>
            </w:r>
            <w:r>
              <w:rPr>
                <w:rFonts w:ascii="Arial" w:hAnsi="Arial" w:cs="Arial"/>
                <w:sz w:val="20"/>
              </w:rPr>
              <w:t>of</w:t>
            </w:r>
            <w:r w:rsidRPr="000E2209">
              <w:rPr>
                <w:rFonts w:ascii="Arial" w:hAnsi="Arial" w:cs="Arial"/>
                <w:sz w:val="20"/>
              </w:rPr>
              <w:t xml:space="preserve"> the YES/NO answer.</w:t>
            </w:r>
          </w:p>
        </w:tc>
        <w:tc>
          <w:tcPr>
            <w:tcW w:w="2100" w:type="dxa"/>
          </w:tcPr>
          <w:p w:rsidR="001F0340" w:rsidRPr="00FF424B" w:rsidRDefault="001F0340" w:rsidP="001F0340">
            <w:pPr>
              <w:pStyle w:val="BodyText"/>
              <w:rPr>
                <w:rFonts w:ascii="Arial" w:hAnsi="Arial" w:cs="Arial"/>
                <w:sz w:val="20"/>
              </w:rPr>
            </w:pPr>
          </w:p>
        </w:tc>
      </w:tr>
      <w:tr w:rsidR="001F0340" w:rsidRPr="00FF424B" w:rsidTr="004F32D5">
        <w:trPr>
          <w:cantSplit/>
        </w:trPr>
        <w:tc>
          <w:tcPr>
            <w:tcW w:w="1035" w:type="dxa"/>
          </w:tcPr>
          <w:p w:rsidR="001F0340" w:rsidRPr="00FF424B" w:rsidRDefault="001F0340" w:rsidP="001F0340">
            <w:pPr>
              <w:pStyle w:val="BodyText"/>
              <w:rPr>
                <w:rFonts w:ascii="Arial" w:hAnsi="Arial" w:cs="Arial"/>
                <w:sz w:val="20"/>
              </w:rPr>
            </w:pPr>
            <w:r w:rsidRPr="000E2209">
              <w:rPr>
                <w:rFonts w:ascii="Arial" w:hAnsi="Arial" w:cs="Arial"/>
                <w:sz w:val="20"/>
              </w:rPr>
              <w:t>OWNR 18.3</w:t>
            </w:r>
          </w:p>
        </w:tc>
        <w:tc>
          <w:tcPr>
            <w:tcW w:w="1053" w:type="dxa"/>
          </w:tcPr>
          <w:p w:rsidR="001F0340" w:rsidRPr="00FF424B" w:rsidRDefault="00303DA9" w:rsidP="001F0340">
            <w:pPr>
              <w:pStyle w:val="BodyText"/>
              <w:rPr>
                <w:rFonts w:ascii="Arial" w:hAnsi="Arial" w:cs="Arial"/>
                <w:sz w:val="20"/>
              </w:rPr>
            </w:pPr>
            <w:r>
              <w:rPr>
                <w:rFonts w:ascii="Arial" w:hAnsi="Arial" w:cs="Arial"/>
                <w:sz w:val="20"/>
              </w:rPr>
              <w:t>2.6.5.3</w:t>
            </w:r>
          </w:p>
        </w:tc>
        <w:tc>
          <w:tcPr>
            <w:tcW w:w="1710" w:type="dxa"/>
          </w:tcPr>
          <w:p w:rsidR="001F0340" w:rsidRPr="00FF424B" w:rsidRDefault="001F0340" w:rsidP="001F0340">
            <w:pPr>
              <w:pStyle w:val="BodyText"/>
              <w:rPr>
                <w:rFonts w:ascii="Arial" w:hAnsi="Arial" w:cs="Arial"/>
                <w:sz w:val="20"/>
              </w:rPr>
            </w:pPr>
            <w:r w:rsidRPr="00B714F0">
              <w:rPr>
                <w:rFonts w:ascii="Arial" w:hAnsi="Arial" w:cs="Arial"/>
                <w:sz w:val="20"/>
              </w:rPr>
              <w:t xml:space="preserve">Enhance VistA (IB) </w:t>
            </w:r>
            <w:r>
              <w:rPr>
                <w:rFonts w:ascii="Arial" w:hAnsi="Arial" w:cs="Arial"/>
                <w:sz w:val="20"/>
              </w:rPr>
              <w:t>– Patient Insurance screen will be modified to fix the wording of “Policy Not Billable”</w:t>
            </w:r>
          </w:p>
        </w:tc>
        <w:tc>
          <w:tcPr>
            <w:tcW w:w="3678" w:type="dxa"/>
          </w:tcPr>
          <w:p w:rsidR="001F0340" w:rsidRPr="00FF424B" w:rsidRDefault="001F0340" w:rsidP="00D56011">
            <w:pPr>
              <w:pStyle w:val="BodyText"/>
              <w:rPr>
                <w:rFonts w:ascii="Arial" w:hAnsi="Arial" w:cs="Arial"/>
                <w:sz w:val="20"/>
              </w:rPr>
            </w:pPr>
            <w:r w:rsidRPr="001E5819">
              <w:rPr>
                <w:rFonts w:ascii="Arial" w:hAnsi="Arial" w:cs="Arial"/>
                <w:sz w:val="20"/>
              </w:rPr>
              <w:t xml:space="preserve">Enhance VistA (IB) - Within the Patient Insurance Info View\Edit option, </w:t>
            </w:r>
            <w:r>
              <w:rPr>
                <w:rFonts w:ascii="Arial" w:hAnsi="Arial" w:cs="Arial"/>
                <w:sz w:val="20"/>
              </w:rPr>
              <w:t>in</w:t>
            </w:r>
            <w:r w:rsidRPr="001E5819">
              <w:rPr>
                <w:rFonts w:ascii="Arial" w:hAnsi="Arial" w:cs="Arial"/>
                <w:sz w:val="20"/>
              </w:rPr>
              <w:t xml:space="preserve"> the 'Effective Dates' (ED) section the display </w:t>
            </w:r>
            <w:r>
              <w:rPr>
                <w:rFonts w:ascii="Arial" w:hAnsi="Arial" w:cs="Arial"/>
                <w:sz w:val="20"/>
              </w:rPr>
              <w:t>shall</w:t>
            </w:r>
            <w:r w:rsidRPr="001E5819">
              <w:rPr>
                <w:rFonts w:ascii="Arial" w:hAnsi="Arial" w:cs="Arial"/>
                <w:sz w:val="20"/>
              </w:rPr>
              <w:t xml:space="preserve"> show "Is This Policy Billable?" with the </w:t>
            </w:r>
            <w:r w:rsidR="001D093A">
              <w:rPr>
                <w:rFonts w:ascii="Arial" w:hAnsi="Arial" w:cs="Arial"/>
                <w:sz w:val="20"/>
              </w:rPr>
              <w:t xml:space="preserve">appropriate </w:t>
            </w:r>
            <w:r w:rsidRPr="001E5819">
              <w:rPr>
                <w:rFonts w:ascii="Arial" w:hAnsi="Arial" w:cs="Arial"/>
                <w:sz w:val="20"/>
              </w:rPr>
              <w:t>value</w:t>
            </w:r>
            <w:r w:rsidR="001D093A">
              <w:rPr>
                <w:rFonts w:ascii="Arial" w:hAnsi="Arial" w:cs="Arial"/>
                <w:sz w:val="20"/>
              </w:rPr>
              <w:t xml:space="preserve"> </w:t>
            </w:r>
            <w:r w:rsidRPr="001E5819">
              <w:rPr>
                <w:rFonts w:ascii="Arial" w:hAnsi="Arial" w:cs="Arial"/>
                <w:sz w:val="20"/>
              </w:rPr>
              <w:t>rather than "Policy Not Billable".</w:t>
            </w:r>
          </w:p>
        </w:tc>
        <w:tc>
          <w:tcPr>
            <w:tcW w:w="2100" w:type="dxa"/>
          </w:tcPr>
          <w:p w:rsidR="001F0340" w:rsidRPr="00FF424B" w:rsidRDefault="001F0340" w:rsidP="001F0340">
            <w:pPr>
              <w:pStyle w:val="BodyText"/>
              <w:rPr>
                <w:rFonts w:ascii="Arial" w:hAnsi="Arial" w:cs="Arial"/>
                <w:sz w:val="20"/>
              </w:rPr>
            </w:pP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lastRenderedPageBreak/>
              <w:t>NEW REQ</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2.6.5.4</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View Insurance Company option will be modified to display the prescription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View Insurance Company option shall display the address associated with the prescription under the Prescription Claims Office Information section if any part of the prescription address is populated.</w:t>
            </w:r>
          </w:p>
        </w:tc>
        <w:tc>
          <w:tcPr>
            <w:tcW w:w="2100" w:type="dxa"/>
          </w:tcPr>
          <w:p w:rsidR="001F0340" w:rsidRPr="00FF424B" w:rsidRDefault="008A5392" w:rsidP="008A5392">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NEW REQ</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2.6.5.5</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Insurance Company Entry/Edit option will be modified to display the prescription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Insurance Company Entry/Edit option shall display the address associated with the prescription under the Prescription Claims Office Information section if any part of the prescription address is populated.</w:t>
            </w:r>
          </w:p>
        </w:tc>
        <w:tc>
          <w:tcPr>
            <w:tcW w:w="2100" w:type="dxa"/>
          </w:tcPr>
          <w:p w:rsidR="001F0340" w:rsidRPr="00FF424B" w:rsidRDefault="008A5392" w:rsidP="001F0340">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NEW REQ</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2.6.5.6</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View Insurance Company option will be modified to display the inpatient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View Insurance Company option shall display the address associated with the inpatient patient under the Inpatient Claims Office Information section if any part of the inpatient address is populated.</w:t>
            </w:r>
          </w:p>
        </w:tc>
        <w:tc>
          <w:tcPr>
            <w:tcW w:w="2100" w:type="dxa"/>
          </w:tcPr>
          <w:p w:rsidR="001F0340" w:rsidRPr="00FF424B" w:rsidRDefault="008A5392" w:rsidP="001F0340">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NEW REQ</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2.6.5.7</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Insurance Company Entry/Edit option will be modified to display the inpatient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Insurance Company Entry/Edit option shall display the address associated with the inpatient patient under the Inpatient Claims Office Information section if any part of the inpatient address is populated.</w:t>
            </w:r>
          </w:p>
        </w:tc>
        <w:tc>
          <w:tcPr>
            <w:tcW w:w="2100" w:type="dxa"/>
          </w:tcPr>
          <w:p w:rsidR="001F0340" w:rsidRPr="00FF424B" w:rsidRDefault="008A5392" w:rsidP="001F0340">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NEW REQ</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2.6.5.8</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View Insurance Company option will be modified to display the outpatient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View Insurance Company option shall display the address associated with the outpatient patient under the Outpatient Claims Office Information section if any part of the outpatient address is populated.</w:t>
            </w:r>
          </w:p>
        </w:tc>
        <w:tc>
          <w:tcPr>
            <w:tcW w:w="2100" w:type="dxa"/>
          </w:tcPr>
          <w:p w:rsidR="001F0340" w:rsidRPr="00FF424B" w:rsidRDefault="008A5392" w:rsidP="001F0340">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lastRenderedPageBreak/>
              <w:t>NEW REQ</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2.6.5.9</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Insurance Company Entry/Edit option will be modified to display the outpatient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Insurance Company Entry/Edit option shall display the address associated with the outpatient patient under the Outpatient Claims Office Information section if any part of the outpatient address is populated.</w:t>
            </w:r>
          </w:p>
        </w:tc>
        <w:tc>
          <w:tcPr>
            <w:tcW w:w="2100" w:type="dxa"/>
          </w:tcPr>
          <w:p w:rsidR="001F0340" w:rsidRPr="00FF424B" w:rsidRDefault="008A5392" w:rsidP="001F0340">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NEW REQ</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2.6.5.10</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View Insurance Company option will be modified to display the appeals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View Insurance Company option shall display the address associated with appeals under the Appeals Office Information section if any part of the appeals address is populated.</w:t>
            </w:r>
          </w:p>
        </w:tc>
        <w:tc>
          <w:tcPr>
            <w:tcW w:w="2100" w:type="dxa"/>
          </w:tcPr>
          <w:p w:rsidR="001F0340" w:rsidRPr="00FF424B" w:rsidRDefault="008A5392" w:rsidP="001F0340">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r w:rsidR="001F0340" w:rsidRPr="00FF424B" w:rsidTr="004F32D5">
        <w:trPr>
          <w:cantSplit/>
        </w:trPr>
        <w:tc>
          <w:tcPr>
            <w:tcW w:w="1035"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OWNR 18.5</w:t>
            </w:r>
          </w:p>
        </w:tc>
        <w:tc>
          <w:tcPr>
            <w:tcW w:w="1053" w:type="dxa"/>
          </w:tcPr>
          <w:p w:rsidR="001F0340" w:rsidRPr="008D51F5" w:rsidRDefault="00303DA9" w:rsidP="001F0340">
            <w:pPr>
              <w:pStyle w:val="BodyText"/>
              <w:rPr>
                <w:rFonts w:ascii="Arial" w:hAnsi="Arial" w:cs="Arial"/>
                <w:strike/>
                <w:sz w:val="20"/>
              </w:rPr>
            </w:pPr>
            <w:r w:rsidRPr="008D51F5">
              <w:rPr>
                <w:rFonts w:ascii="Arial" w:hAnsi="Arial" w:cs="Arial"/>
                <w:strike/>
                <w:sz w:val="20"/>
              </w:rPr>
              <w:t>2.6.5.11</w:t>
            </w:r>
          </w:p>
        </w:tc>
        <w:tc>
          <w:tcPr>
            <w:tcW w:w="1710"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Insurance Company Entry/Edit option will be modified to display the appeals address accurately</w:t>
            </w:r>
          </w:p>
        </w:tc>
        <w:tc>
          <w:tcPr>
            <w:tcW w:w="3678" w:type="dxa"/>
          </w:tcPr>
          <w:p w:rsidR="001F0340" w:rsidRPr="008D51F5" w:rsidRDefault="001F0340" w:rsidP="001F0340">
            <w:pPr>
              <w:pStyle w:val="BodyText"/>
              <w:rPr>
                <w:rFonts w:ascii="Arial" w:hAnsi="Arial" w:cs="Arial"/>
                <w:strike/>
                <w:sz w:val="20"/>
              </w:rPr>
            </w:pPr>
            <w:r w:rsidRPr="008D51F5">
              <w:rPr>
                <w:rFonts w:ascii="Arial" w:hAnsi="Arial" w:cs="Arial"/>
                <w:strike/>
                <w:sz w:val="20"/>
              </w:rPr>
              <w:t>Enhance VistA (IB) - The Insurance Company Entry/Edit option shall display the address associated with appeals under the Appeals Office Information section if any part of the appeals address is populated.</w:t>
            </w:r>
          </w:p>
        </w:tc>
        <w:tc>
          <w:tcPr>
            <w:tcW w:w="2100" w:type="dxa"/>
          </w:tcPr>
          <w:p w:rsidR="001F0340" w:rsidRPr="00FF424B" w:rsidRDefault="008A5392" w:rsidP="001F0340">
            <w:pPr>
              <w:pStyle w:val="BodyText"/>
              <w:rPr>
                <w:rFonts w:ascii="Arial" w:hAnsi="Arial" w:cs="Arial"/>
                <w:sz w:val="20"/>
              </w:rPr>
            </w:pPr>
            <w:r>
              <w:rPr>
                <w:rFonts w:ascii="Arial" w:hAnsi="Arial" w:cs="Arial"/>
                <w:color w:val="000000"/>
                <w:sz w:val="20"/>
              </w:rPr>
              <w:t>Drop ... as it will be picked up by another development team and will be included in IB*2.0*547</w:t>
            </w:r>
          </w:p>
        </w:tc>
      </w:tr>
    </w:tbl>
    <w:p w:rsidR="005C61CE" w:rsidRDefault="003D49F9" w:rsidP="004F32D5">
      <w:pPr>
        <w:pStyle w:val="Heading3"/>
      </w:pPr>
      <w:bookmarkStart w:id="44" w:name="_Toc442866261"/>
      <w:r w:rsidRPr="000343ED">
        <w:t xml:space="preserve">Feature: </w:t>
      </w:r>
      <w:r>
        <w:t>Enhance VistA – Insurance Capture Buffer (ICB)</w:t>
      </w:r>
      <w:bookmarkEnd w:id="44"/>
    </w:p>
    <w:tbl>
      <w:tblPr>
        <w:tblStyle w:val="TableGrid"/>
        <w:tblW w:w="9648" w:type="dxa"/>
        <w:tblLayout w:type="fixed"/>
        <w:tblLook w:val="04A0" w:firstRow="1" w:lastRow="0" w:firstColumn="1" w:lastColumn="0" w:noHBand="0" w:noVBand="1"/>
      </w:tblPr>
      <w:tblGrid>
        <w:gridCol w:w="1044"/>
        <w:gridCol w:w="1044"/>
        <w:gridCol w:w="1710"/>
        <w:gridCol w:w="3701"/>
        <w:gridCol w:w="2149"/>
      </w:tblGrid>
      <w:tr w:rsidR="004B3856" w:rsidRPr="000E2209" w:rsidTr="004F32D5">
        <w:trPr>
          <w:cantSplit/>
          <w:tblHeader/>
        </w:trPr>
        <w:tc>
          <w:tcPr>
            <w:tcW w:w="1044" w:type="dxa"/>
            <w:shd w:val="clear" w:color="auto" w:fill="D9D9D9" w:themeFill="background1" w:themeFillShade="D9"/>
          </w:tcPr>
          <w:p w:rsidR="004B3856" w:rsidRPr="000E2209" w:rsidRDefault="004B3856" w:rsidP="00303DA9">
            <w:pPr>
              <w:pStyle w:val="TableHeading"/>
            </w:pPr>
            <w:r w:rsidRPr="000E2209">
              <w:t>OWNR #</w:t>
            </w:r>
          </w:p>
        </w:tc>
        <w:tc>
          <w:tcPr>
            <w:tcW w:w="1044" w:type="dxa"/>
            <w:shd w:val="clear" w:color="auto" w:fill="D9D9D9" w:themeFill="background1" w:themeFillShade="D9"/>
          </w:tcPr>
          <w:p w:rsidR="004B3856" w:rsidRPr="000E2209" w:rsidRDefault="004B3856" w:rsidP="00303DA9">
            <w:pPr>
              <w:pStyle w:val="TableHeading"/>
            </w:pPr>
            <w:r w:rsidRPr="000E2209">
              <w:t>RSD ID#</w:t>
            </w:r>
          </w:p>
        </w:tc>
        <w:tc>
          <w:tcPr>
            <w:tcW w:w="1710" w:type="dxa"/>
            <w:shd w:val="clear" w:color="auto" w:fill="D9D9D9" w:themeFill="background1" w:themeFillShade="D9"/>
          </w:tcPr>
          <w:p w:rsidR="004B3856" w:rsidRPr="000E2209" w:rsidRDefault="004B3856" w:rsidP="00303DA9">
            <w:pPr>
              <w:pStyle w:val="TableHeading"/>
            </w:pPr>
            <w:r w:rsidRPr="000E2209">
              <w:t>Title</w:t>
            </w:r>
          </w:p>
        </w:tc>
        <w:tc>
          <w:tcPr>
            <w:tcW w:w="3701" w:type="dxa"/>
            <w:shd w:val="clear" w:color="auto" w:fill="D9D9D9" w:themeFill="background1" w:themeFillShade="D9"/>
          </w:tcPr>
          <w:p w:rsidR="004B3856" w:rsidRPr="000E2209" w:rsidRDefault="004B3856" w:rsidP="00303DA9">
            <w:pPr>
              <w:pStyle w:val="TableHeading"/>
            </w:pPr>
            <w:r w:rsidRPr="000E2209">
              <w:t>Requirement</w:t>
            </w:r>
          </w:p>
        </w:tc>
        <w:tc>
          <w:tcPr>
            <w:tcW w:w="2149" w:type="dxa"/>
            <w:shd w:val="clear" w:color="auto" w:fill="D9D9D9" w:themeFill="background1" w:themeFillShade="D9"/>
          </w:tcPr>
          <w:p w:rsidR="004B3856" w:rsidRPr="000E2209" w:rsidRDefault="004B3856" w:rsidP="00303DA9">
            <w:pPr>
              <w:pStyle w:val="TableHeading"/>
            </w:pPr>
            <w:r w:rsidRPr="000E2209">
              <w:t>Notes/Comments:</w:t>
            </w:r>
          </w:p>
        </w:tc>
      </w:tr>
      <w:tr w:rsidR="001F0340" w:rsidRPr="00FF424B" w:rsidTr="004F32D5">
        <w:trPr>
          <w:cantSplit/>
        </w:trPr>
        <w:tc>
          <w:tcPr>
            <w:tcW w:w="1044"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OWNR 35.2</w:t>
            </w:r>
          </w:p>
        </w:tc>
        <w:tc>
          <w:tcPr>
            <w:tcW w:w="1044" w:type="dxa"/>
          </w:tcPr>
          <w:p w:rsidR="001F0340" w:rsidRPr="00FF424B" w:rsidRDefault="00F139A3" w:rsidP="001F0340">
            <w:pPr>
              <w:pStyle w:val="BodyText"/>
              <w:rPr>
                <w:rFonts w:ascii="Arial" w:hAnsi="Arial" w:cs="Arial"/>
                <w:sz w:val="20"/>
              </w:rPr>
            </w:pPr>
            <w:r>
              <w:rPr>
                <w:rFonts w:ascii="Arial" w:hAnsi="Arial" w:cs="Arial"/>
                <w:sz w:val="20"/>
              </w:rPr>
              <w:t>2.6.6.1</w:t>
            </w:r>
          </w:p>
        </w:tc>
        <w:tc>
          <w:tcPr>
            <w:tcW w:w="1710" w:type="dxa"/>
          </w:tcPr>
          <w:p w:rsidR="001F0340" w:rsidRPr="00FF424B" w:rsidRDefault="001F0340" w:rsidP="001F0340">
            <w:pPr>
              <w:pStyle w:val="BodyText"/>
              <w:rPr>
                <w:rFonts w:ascii="Arial" w:hAnsi="Arial" w:cs="Arial"/>
                <w:sz w:val="20"/>
              </w:rPr>
            </w:pPr>
            <w:r w:rsidRPr="004274F5">
              <w:rPr>
                <w:rFonts w:ascii="Arial" w:hAnsi="Arial" w:cs="Arial"/>
                <w:sz w:val="20"/>
              </w:rPr>
              <w:t xml:space="preserve">Enhance VistA (ICB) </w:t>
            </w:r>
            <w:r>
              <w:rPr>
                <w:rFonts w:ascii="Arial" w:hAnsi="Arial" w:cs="Arial"/>
                <w:sz w:val="20"/>
              </w:rPr>
              <w:t>– ICB will not create a new insurance company if the user lacks the proper security key</w:t>
            </w:r>
          </w:p>
        </w:tc>
        <w:tc>
          <w:tcPr>
            <w:tcW w:w="3701"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Enhance VistA (ICB) - ICB shall verify the user has the proper security keys before allowing a new insurance company to be added.</w:t>
            </w:r>
          </w:p>
        </w:tc>
        <w:tc>
          <w:tcPr>
            <w:tcW w:w="2149" w:type="dxa"/>
          </w:tcPr>
          <w:p w:rsidR="001F0340" w:rsidRPr="00FF424B" w:rsidRDefault="001F0340" w:rsidP="001F0340">
            <w:pPr>
              <w:pStyle w:val="BodyText"/>
              <w:rPr>
                <w:rFonts w:ascii="Arial" w:hAnsi="Arial" w:cs="Arial"/>
                <w:sz w:val="20"/>
              </w:rPr>
            </w:pPr>
          </w:p>
        </w:tc>
      </w:tr>
      <w:tr w:rsidR="001F0340" w:rsidRPr="00FF424B" w:rsidTr="004F32D5">
        <w:trPr>
          <w:cantSplit/>
        </w:trPr>
        <w:tc>
          <w:tcPr>
            <w:tcW w:w="1044"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OWNR 35.3</w:t>
            </w:r>
          </w:p>
        </w:tc>
        <w:tc>
          <w:tcPr>
            <w:tcW w:w="1044" w:type="dxa"/>
          </w:tcPr>
          <w:p w:rsidR="001F0340" w:rsidRPr="00FF424B" w:rsidRDefault="00F139A3" w:rsidP="001F0340">
            <w:pPr>
              <w:pStyle w:val="BodyText"/>
              <w:rPr>
                <w:rFonts w:ascii="Arial" w:hAnsi="Arial" w:cs="Arial"/>
                <w:sz w:val="20"/>
              </w:rPr>
            </w:pPr>
            <w:r>
              <w:rPr>
                <w:rFonts w:ascii="Arial" w:hAnsi="Arial" w:cs="Arial"/>
                <w:sz w:val="20"/>
              </w:rPr>
              <w:t>2.6.6.2</w:t>
            </w:r>
          </w:p>
        </w:tc>
        <w:tc>
          <w:tcPr>
            <w:tcW w:w="1710" w:type="dxa"/>
          </w:tcPr>
          <w:p w:rsidR="001F0340" w:rsidRPr="00FF424B" w:rsidRDefault="001F0340" w:rsidP="001F0340">
            <w:pPr>
              <w:pStyle w:val="BodyText"/>
              <w:rPr>
                <w:rFonts w:ascii="Arial" w:hAnsi="Arial" w:cs="Arial"/>
                <w:sz w:val="20"/>
              </w:rPr>
            </w:pPr>
            <w:r w:rsidRPr="004274F5">
              <w:rPr>
                <w:rFonts w:ascii="Arial" w:hAnsi="Arial" w:cs="Arial"/>
                <w:sz w:val="20"/>
              </w:rPr>
              <w:t xml:space="preserve">Enhance VistA (ICB) – ICB will not create a new </w:t>
            </w:r>
            <w:r>
              <w:rPr>
                <w:rFonts w:ascii="Arial" w:hAnsi="Arial" w:cs="Arial"/>
                <w:sz w:val="20"/>
              </w:rPr>
              <w:t>group plan</w:t>
            </w:r>
            <w:r w:rsidRPr="004274F5">
              <w:rPr>
                <w:rFonts w:ascii="Arial" w:hAnsi="Arial" w:cs="Arial"/>
                <w:sz w:val="20"/>
              </w:rPr>
              <w:t xml:space="preserve"> if the user lacks the proper security key</w:t>
            </w:r>
            <w:r>
              <w:rPr>
                <w:rFonts w:ascii="Arial" w:hAnsi="Arial" w:cs="Arial"/>
                <w:sz w:val="20"/>
              </w:rPr>
              <w:t xml:space="preserve"> or it already exists</w:t>
            </w:r>
          </w:p>
        </w:tc>
        <w:tc>
          <w:tcPr>
            <w:tcW w:w="3701" w:type="dxa"/>
          </w:tcPr>
          <w:p w:rsidR="001F0340" w:rsidRPr="00FF424B" w:rsidRDefault="001F0340" w:rsidP="00F02F27">
            <w:pPr>
              <w:pStyle w:val="BodyText"/>
              <w:rPr>
                <w:rFonts w:ascii="Arial" w:hAnsi="Arial" w:cs="Arial"/>
                <w:sz w:val="20"/>
              </w:rPr>
            </w:pPr>
            <w:r w:rsidRPr="000E2209">
              <w:rPr>
                <w:rFonts w:ascii="Arial" w:hAnsi="Arial" w:cs="Arial"/>
                <w:color w:val="000000"/>
                <w:sz w:val="20"/>
              </w:rPr>
              <w:t>Enhance VistA (ICB) - ICB shall verify the user has the proper security keys before allowing a new group plan to be added while ensuring that the new group plan is not a duplicate.</w:t>
            </w:r>
          </w:p>
        </w:tc>
        <w:tc>
          <w:tcPr>
            <w:tcW w:w="2149" w:type="dxa"/>
          </w:tcPr>
          <w:p w:rsidR="001F0340" w:rsidRPr="00FF424B" w:rsidRDefault="001F0340" w:rsidP="001F0340">
            <w:pPr>
              <w:pStyle w:val="BodyText"/>
              <w:rPr>
                <w:rFonts w:ascii="Arial" w:hAnsi="Arial" w:cs="Arial"/>
                <w:sz w:val="20"/>
              </w:rPr>
            </w:pPr>
          </w:p>
        </w:tc>
      </w:tr>
    </w:tbl>
    <w:p w:rsidR="005C61CE" w:rsidRDefault="003D49F9" w:rsidP="004F32D5">
      <w:pPr>
        <w:pStyle w:val="Heading3"/>
      </w:pPr>
      <w:bookmarkStart w:id="45" w:name="_Toc442866262"/>
      <w:r w:rsidRPr="000343ED">
        <w:lastRenderedPageBreak/>
        <w:t xml:space="preserve">Feature: </w:t>
      </w:r>
      <w:r>
        <w:t>Enhance VistA – Health Plan Identifier (HPID)</w:t>
      </w:r>
      <w:bookmarkEnd w:id="45"/>
    </w:p>
    <w:tbl>
      <w:tblPr>
        <w:tblStyle w:val="TableGrid"/>
        <w:tblW w:w="9648" w:type="dxa"/>
        <w:tblLayout w:type="fixed"/>
        <w:tblLook w:val="04A0" w:firstRow="1" w:lastRow="0" w:firstColumn="1" w:lastColumn="0" w:noHBand="0" w:noVBand="1"/>
      </w:tblPr>
      <w:tblGrid>
        <w:gridCol w:w="1005"/>
        <w:gridCol w:w="1083"/>
        <w:gridCol w:w="1710"/>
        <w:gridCol w:w="3716"/>
        <w:gridCol w:w="2134"/>
      </w:tblGrid>
      <w:tr w:rsidR="009C62D6" w:rsidRPr="000E2209" w:rsidTr="004F32D5">
        <w:trPr>
          <w:cantSplit/>
          <w:tblHeader/>
        </w:trPr>
        <w:tc>
          <w:tcPr>
            <w:tcW w:w="1005" w:type="dxa"/>
            <w:shd w:val="clear" w:color="auto" w:fill="D9D9D9" w:themeFill="background1" w:themeFillShade="D9"/>
          </w:tcPr>
          <w:p w:rsidR="004B3856" w:rsidRPr="000E2209" w:rsidRDefault="004B3856" w:rsidP="00303DA9">
            <w:pPr>
              <w:pStyle w:val="TableHeading"/>
            </w:pPr>
            <w:r w:rsidRPr="000E2209">
              <w:t>OWNR #</w:t>
            </w:r>
          </w:p>
        </w:tc>
        <w:tc>
          <w:tcPr>
            <w:tcW w:w="1083" w:type="dxa"/>
            <w:shd w:val="clear" w:color="auto" w:fill="D9D9D9" w:themeFill="background1" w:themeFillShade="D9"/>
          </w:tcPr>
          <w:p w:rsidR="004B3856" w:rsidRPr="000E2209" w:rsidRDefault="004B3856" w:rsidP="00303DA9">
            <w:pPr>
              <w:pStyle w:val="TableHeading"/>
            </w:pPr>
            <w:r w:rsidRPr="000E2209">
              <w:t>RSD ID#</w:t>
            </w:r>
          </w:p>
        </w:tc>
        <w:tc>
          <w:tcPr>
            <w:tcW w:w="1710" w:type="dxa"/>
            <w:shd w:val="clear" w:color="auto" w:fill="D9D9D9" w:themeFill="background1" w:themeFillShade="D9"/>
          </w:tcPr>
          <w:p w:rsidR="004B3856" w:rsidRPr="000E2209" w:rsidRDefault="004B3856" w:rsidP="00303DA9">
            <w:pPr>
              <w:pStyle w:val="TableHeading"/>
            </w:pPr>
            <w:r w:rsidRPr="000E2209">
              <w:t>Title</w:t>
            </w:r>
          </w:p>
        </w:tc>
        <w:tc>
          <w:tcPr>
            <w:tcW w:w="3716" w:type="dxa"/>
            <w:shd w:val="clear" w:color="auto" w:fill="D9D9D9" w:themeFill="background1" w:themeFillShade="D9"/>
          </w:tcPr>
          <w:p w:rsidR="004B3856" w:rsidRPr="000E2209" w:rsidRDefault="004B3856" w:rsidP="00303DA9">
            <w:pPr>
              <w:pStyle w:val="TableHeading"/>
            </w:pPr>
            <w:r w:rsidRPr="000E2209">
              <w:t>Requirement</w:t>
            </w:r>
          </w:p>
        </w:tc>
        <w:tc>
          <w:tcPr>
            <w:tcW w:w="2134" w:type="dxa"/>
            <w:shd w:val="clear" w:color="auto" w:fill="D9D9D9" w:themeFill="background1" w:themeFillShade="D9"/>
          </w:tcPr>
          <w:p w:rsidR="004B3856" w:rsidRPr="000E2209" w:rsidRDefault="004B3856" w:rsidP="00303DA9">
            <w:pPr>
              <w:pStyle w:val="TableHeading"/>
            </w:pPr>
            <w:r w:rsidRPr="000E2209">
              <w:t>Notes/Comments:</w:t>
            </w:r>
          </w:p>
        </w:tc>
      </w:tr>
      <w:tr w:rsidR="009C62D6" w:rsidRPr="00FF424B" w:rsidTr="004F32D5">
        <w:trPr>
          <w:cantSplit/>
        </w:trPr>
        <w:tc>
          <w:tcPr>
            <w:tcW w:w="1005"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NEW REQ</w:t>
            </w:r>
          </w:p>
        </w:tc>
        <w:tc>
          <w:tcPr>
            <w:tcW w:w="1083" w:type="dxa"/>
          </w:tcPr>
          <w:p w:rsidR="001F0340" w:rsidRPr="00FF424B" w:rsidRDefault="00F139A3" w:rsidP="001F0340">
            <w:pPr>
              <w:pStyle w:val="BodyText"/>
              <w:rPr>
                <w:rFonts w:ascii="Arial" w:hAnsi="Arial" w:cs="Arial"/>
                <w:sz w:val="20"/>
              </w:rPr>
            </w:pPr>
            <w:r>
              <w:rPr>
                <w:rFonts w:ascii="Arial" w:hAnsi="Arial" w:cs="Arial"/>
                <w:sz w:val="20"/>
              </w:rPr>
              <w:t>2.6.7.1</w:t>
            </w:r>
          </w:p>
        </w:tc>
        <w:tc>
          <w:tcPr>
            <w:tcW w:w="1710" w:type="dxa"/>
          </w:tcPr>
          <w:p w:rsidR="001F0340" w:rsidRPr="00FF424B" w:rsidRDefault="001F0340" w:rsidP="00DA01D4">
            <w:pPr>
              <w:pStyle w:val="BodyText"/>
              <w:rPr>
                <w:rFonts w:ascii="Arial" w:hAnsi="Arial" w:cs="Arial"/>
                <w:sz w:val="20"/>
              </w:rPr>
            </w:pPr>
            <w:r w:rsidRPr="009C7A26">
              <w:rPr>
                <w:rFonts w:ascii="Arial" w:hAnsi="Arial" w:cs="Arial"/>
                <w:sz w:val="20"/>
              </w:rPr>
              <w:t xml:space="preserve">Enhance VistA (HPID) </w:t>
            </w:r>
            <w:r>
              <w:rPr>
                <w:rFonts w:ascii="Arial" w:hAnsi="Arial" w:cs="Arial"/>
                <w:sz w:val="20"/>
              </w:rPr>
              <w:t xml:space="preserve">– </w:t>
            </w:r>
            <w:r w:rsidR="009C62D6">
              <w:rPr>
                <w:rFonts w:ascii="Arial" w:hAnsi="Arial" w:cs="Arial"/>
                <w:sz w:val="20"/>
              </w:rPr>
              <w:t xml:space="preserve">HPID </w:t>
            </w:r>
            <w:r>
              <w:rPr>
                <w:rFonts w:ascii="Arial" w:hAnsi="Arial" w:cs="Arial"/>
                <w:sz w:val="20"/>
              </w:rPr>
              <w:t xml:space="preserve">query will be created when </w:t>
            </w:r>
            <w:r w:rsidR="009C62D6">
              <w:rPr>
                <w:rFonts w:ascii="Arial" w:hAnsi="Arial" w:cs="Arial"/>
                <w:sz w:val="20"/>
              </w:rPr>
              <w:t>TRANSMIT ELECTRONICALLY field (#36,3.01)</w:t>
            </w:r>
            <w:r>
              <w:rPr>
                <w:rFonts w:ascii="Arial" w:hAnsi="Arial" w:cs="Arial"/>
                <w:sz w:val="20"/>
              </w:rPr>
              <w:t xml:space="preserve"> is changed to </w:t>
            </w:r>
            <w:r w:rsidR="009C62D6">
              <w:rPr>
                <w:rFonts w:ascii="Arial" w:hAnsi="Arial" w:cs="Arial"/>
                <w:sz w:val="20"/>
              </w:rPr>
              <w:t>”YES-LIVE”</w:t>
            </w:r>
          </w:p>
        </w:tc>
        <w:tc>
          <w:tcPr>
            <w:tcW w:w="3716" w:type="dxa"/>
          </w:tcPr>
          <w:p w:rsidR="001F0340" w:rsidRPr="00FF424B" w:rsidRDefault="001F0340" w:rsidP="00D66812">
            <w:pPr>
              <w:pStyle w:val="BodyText"/>
              <w:rPr>
                <w:rFonts w:ascii="Arial" w:hAnsi="Arial" w:cs="Arial"/>
                <w:sz w:val="20"/>
              </w:rPr>
            </w:pPr>
            <w:r w:rsidRPr="000E2209">
              <w:rPr>
                <w:rFonts w:ascii="Arial" w:hAnsi="Arial" w:cs="Arial"/>
                <w:sz w:val="20"/>
              </w:rPr>
              <w:t xml:space="preserve">Enhance VistA (HPID) - VistA shall send a </w:t>
            </w:r>
            <w:r w:rsidR="009C62D6">
              <w:rPr>
                <w:rFonts w:ascii="Arial" w:hAnsi="Arial" w:cs="Arial"/>
                <w:sz w:val="20"/>
              </w:rPr>
              <w:t>HPID</w:t>
            </w:r>
            <w:r w:rsidR="009C62D6" w:rsidRPr="000E2209">
              <w:rPr>
                <w:rFonts w:ascii="Arial" w:hAnsi="Arial" w:cs="Arial"/>
                <w:sz w:val="20"/>
              </w:rPr>
              <w:t xml:space="preserve"> </w:t>
            </w:r>
            <w:r w:rsidRPr="000E2209">
              <w:rPr>
                <w:rFonts w:ascii="Arial" w:hAnsi="Arial" w:cs="Arial"/>
                <w:sz w:val="20"/>
              </w:rPr>
              <w:t xml:space="preserve">query </w:t>
            </w:r>
            <w:r w:rsidR="009C62D6">
              <w:rPr>
                <w:rFonts w:ascii="Arial" w:hAnsi="Arial" w:cs="Arial"/>
                <w:sz w:val="20"/>
              </w:rPr>
              <w:t xml:space="preserve">to the NIF interface </w:t>
            </w:r>
            <w:r w:rsidRPr="000E2209">
              <w:rPr>
                <w:rFonts w:ascii="Arial" w:hAnsi="Arial" w:cs="Arial"/>
                <w:sz w:val="20"/>
              </w:rPr>
              <w:t xml:space="preserve">when the </w:t>
            </w:r>
            <w:r w:rsidR="009C62D6">
              <w:rPr>
                <w:rFonts w:ascii="Arial" w:hAnsi="Arial" w:cs="Arial"/>
                <w:sz w:val="20"/>
              </w:rPr>
              <w:t>TRANSMIT ELECTRONICALLY field (#3.01)</w:t>
            </w:r>
            <w:r w:rsidRPr="000E2209">
              <w:rPr>
                <w:rFonts w:ascii="Arial" w:hAnsi="Arial" w:cs="Arial"/>
                <w:sz w:val="20"/>
              </w:rPr>
              <w:t xml:space="preserve"> in the Insurance Company file (#36) is changed to '</w:t>
            </w:r>
            <w:r w:rsidR="009C62D6">
              <w:rPr>
                <w:rFonts w:ascii="Arial" w:hAnsi="Arial" w:cs="Arial"/>
                <w:sz w:val="20"/>
              </w:rPr>
              <w:t>YES-LIVE</w:t>
            </w:r>
            <w:r w:rsidRPr="000E2209">
              <w:rPr>
                <w:rFonts w:ascii="Arial" w:hAnsi="Arial" w:cs="Arial"/>
                <w:sz w:val="20"/>
              </w:rPr>
              <w:t>'</w:t>
            </w:r>
            <w:r w:rsidR="00D66812">
              <w:rPr>
                <w:rFonts w:ascii="Arial" w:hAnsi="Arial" w:cs="Arial"/>
                <w:sz w:val="20"/>
              </w:rPr>
              <w:t xml:space="preserve"> and all other rules are met (i.e. TYPE OF COVERAGE (#36,.13) is of an allowable value)</w:t>
            </w:r>
            <w:r w:rsidRPr="000E2209">
              <w:rPr>
                <w:rFonts w:ascii="Arial" w:hAnsi="Arial" w:cs="Arial"/>
                <w:sz w:val="20"/>
              </w:rPr>
              <w:t>.</w:t>
            </w:r>
          </w:p>
        </w:tc>
        <w:tc>
          <w:tcPr>
            <w:tcW w:w="2134" w:type="dxa"/>
          </w:tcPr>
          <w:p w:rsidR="001F0340" w:rsidRPr="00FF424B" w:rsidRDefault="001F0340" w:rsidP="001F0340">
            <w:pPr>
              <w:pStyle w:val="BodyText"/>
              <w:rPr>
                <w:rFonts w:ascii="Arial" w:hAnsi="Arial" w:cs="Arial"/>
                <w:sz w:val="20"/>
              </w:rPr>
            </w:pPr>
          </w:p>
        </w:tc>
      </w:tr>
      <w:tr w:rsidR="009C62D6" w:rsidRPr="00FF424B" w:rsidTr="004F32D5">
        <w:trPr>
          <w:cantSplit/>
        </w:trPr>
        <w:tc>
          <w:tcPr>
            <w:tcW w:w="1005"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NEW REQ</w:t>
            </w:r>
          </w:p>
        </w:tc>
        <w:tc>
          <w:tcPr>
            <w:tcW w:w="1083" w:type="dxa"/>
          </w:tcPr>
          <w:p w:rsidR="001F0340" w:rsidRPr="00FF424B" w:rsidRDefault="00F139A3" w:rsidP="001F0340">
            <w:pPr>
              <w:pStyle w:val="BodyText"/>
              <w:rPr>
                <w:rFonts w:ascii="Arial" w:hAnsi="Arial" w:cs="Arial"/>
                <w:sz w:val="20"/>
              </w:rPr>
            </w:pPr>
            <w:r>
              <w:rPr>
                <w:rFonts w:ascii="Arial" w:hAnsi="Arial" w:cs="Arial"/>
                <w:sz w:val="20"/>
              </w:rPr>
              <w:t>2.6.7.2</w:t>
            </w:r>
          </w:p>
        </w:tc>
        <w:tc>
          <w:tcPr>
            <w:tcW w:w="1710" w:type="dxa"/>
          </w:tcPr>
          <w:p w:rsidR="001F0340" w:rsidRPr="00FF424B" w:rsidRDefault="001F0340" w:rsidP="009C62D6">
            <w:pPr>
              <w:pStyle w:val="BodyText"/>
              <w:rPr>
                <w:rFonts w:ascii="Arial" w:hAnsi="Arial" w:cs="Arial"/>
                <w:sz w:val="20"/>
              </w:rPr>
            </w:pPr>
            <w:r w:rsidRPr="009C7A26">
              <w:rPr>
                <w:rFonts w:ascii="Arial" w:hAnsi="Arial" w:cs="Arial"/>
                <w:sz w:val="20"/>
              </w:rPr>
              <w:t xml:space="preserve">Enhance VistA (HPID) – </w:t>
            </w:r>
            <w:r>
              <w:rPr>
                <w:rFonts w:ascii="Arial" w:hAnsi="Arial" w:cs="Arial"/>
                <w:sz w:val="20"/>
              </w:rPr>
              <w:t xml:space="preserve">Current trigger for a </w:t>
            </w:r>
            <w:r w:rsidR="009C62D6">
              <w:rPr>
                <w:rFonts w:ascii="Arial" w:hAnsi="Arial" w:cs="Arial"/>
                <w:sz w:val="20"/>
              </w:rPr>
              <w:t>HPID</w:t>
            </w:r>
            <w:r w:rsidR="009C62D6" w:rsidRPr="009C7A26">
              <w:rPr>
                <w:rFonts w:ascii="Arial" w:hAnsi="Arial" w:cs="Arial"/>
                <w:sz w:val="20"/>
              </w:rPr>
              <w:t xml:space="preserve"> </w:t>
            </w:r>
            <w:r w:rsidRPr="009C7A26">
              <w:rPr>
                <w:rFonts w:ascii="Arial" w:hAnsi="Arial" w:cs="Arial"/>
                <w:sz w:val="20"/>
              </w:rPr>
              <w:t xml:space="preserve">query will </w:t>
            </w:r>
            <w:r>
              <w:rPr>
                <w:rFonts w:ascii="Arial" w:hAnsi="Arial" w:cs="Arial"/>
                <w:sz w:val="20"/>
              </w:rPr>
              <w:t>honor</w:t>
            </w:r>
            <w:r w:rsidRPr="009C7A26">
              <w:rPr>
                <w:rFonts w:ascii="Arial" w:hAnsi="Arial" w:cs="Arial"/>
                <w:sz w:val="20"/>
              </w:rPr>
              <w:t xml:space="preserve"> </w:t>
            </w:r>
            <w:r w:rsidR="009C62D6">
              <w:rPr>
                <w:rFonts w:ascii="Arial" w:hAnsi="Arial" w:cs="Arial"/>
                <w:sz w:val="20"/>
              </w:rPr>
              <w:t>TRANSMIT ELECTRONICALLY field (#36,3.01)</w:t>
            </w:r>
          </w:p>
        </w:tc>
        <w:tc>
          <w:tcPr>
            <w:tcW w:w="3716" w:type="dxa"/>
          </w:tcPr>
          <w:p w:rsidR="001F0340" w:rsidRPr="00FF424B" w:rsidRDefault="001F0340" w:rsidP="009C62D6">
            <w:pPr>
              <w:pStyle w:val="BodyText"/>
              <w:rPr>
                <w:rFonts w:ascii="Arial" w:hAnsi="Arial" w:cs="Arial"/>
                <w:sz w:val="20"/>
              </w:rPr>
            </w:pPr>
            <w:r w:rsidRPr="000E2209">
              <w:rPr>
                <w:rFonts w:ascii="Arial" w:hAnsi="Arial" w:cs="Arial"/>
                <w:sz w:val="20"/>
              </w:rPr>
              <w:t xml:space="preserve">Enhance VistA (HPID) - </w:t>
            </w:r>
            <w:r>
              <w:rPr>
                <w:rFonts w:ascii="Arial" w:hAnsi="Arial" w:cs="Arial"/>
                <w:sz w:val="20"/>
              </w:rPr>
              <w:t>T</w:t>
            </w:r>
            <w:r w:rsidRPr="000E2209">
              <w:rPr>
                <w:rFonts w:ascii="Arial" w:hAnsi="Arial" w:cs="Arial"/>
                <w:sz w:val="20"/>
              </w:rPr>
              <w:t xml:space="preserve">he current trigger in Vista to send an HPID query upon modification of either the Professional or Institutional EDI Payer IDs within the Insurance Company file (#36) shall be modified to only allow the creation of the NIF query when the EDI Transmit flag is set to </w:t>
            </w:r>
            <w:r w:rsidR="009C62D6">
              <w:rPr>
                <w:rFonts w:ascii="Arial" w:hAnsi="Arial" w:cs="Arial"/>
                <w:sz w:val="20"/>
              </w:rPr>
              <w:t>’YES-LIVE’</w:t>
            </w:r>
            <w:r w:rsidRPr="000E2209">
              <w:rPr>
                <w:rFonts w:ascii="Arial" w:hAnsi="Arial" w:cs="Arial"/>
                <w:sz w:val="20"/>
              </w:rPr>
              <w:t xml:space="preserve">. </w:t>
            </w:r>
          </w:p>
        </w:tc>
        <w:tc>
          <w:tcPr>
            <w:tcW w:w="2134" w:type="dxa"/>
          </w:tcPr>
          <w:p w:rsidR="001F0340" w:rsidRPr="00FF424B" w:rsidRDefault="001F0340" w:rsidP="001F0340">
            <w:pPr>
              <w:pStyle w:val="BodyText"/>
              <w:rPr>
                <w:rFonts w:ascii="Arial" w:hAnsi="Arial" w:cs="Arial"/>
                <w:sz w:val="20"/>
              </w:rPr>
            </w:pPr>
          </w:p>
        </w:tc>
      </w:tr>
      <w:tr w:rsidR="009C62D6" w:rsidRPr="00FF424B" w:rsidTr="004F32D5">
        <w:trPr>
          <w:cantSplit/>
        </w:trPr>
        <w:tc>
          <w:tcPr>
            <w:tcW w:w="1005"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NEW REQ</w:t>
            </w:r>
          </w:p>
        </w:tc>
        <w:tc>
          <w:tcPr>
            <w:tcW w:w="1083" w:type="dxa"/>
          </w:tcPr>
          <w:p w:rsidR="001F0340" w:rsidRPr="00FF424B" w:rsidRDefault="00F139A3" w:rsidP="001F0340">
            <w:pPr>
              <w:pStyle w:val="BodyText"/>
              <w:rPr>
                <w:rFonts w:ascii="Arial" w:hAnsi="Arial" w:cs="Arial"/>
                <w:sz w:val="20"/>
              </w:rPr>
            </w:pPr>
            <w:r>
              <w:rPr>
                <w:rFonts w:ascii="Arial" w:hAnsi="Arial" w:cs="Arial"/>
                <w:sz w:val="20"/>
              </w:rPr>
              <w:t>2.6.7.3</w:t>
            </w:r>
          </w:p>
        </w:tc>
        <w:tc>
          <w:tcPr>
            <w:tcW w:w="1710" w:type="dxa"/>
          </w:tcPr>
          <w:p w:rsidR="001F0340" w:rsidRPr="00FF424B" w:rsidRDefault="001F0340" w:rsidP="00731196">
            <w:pPr>
              <w:pStyle w:val="BodyText"/>
              <w:rPr>
                <w:rFonts w:ascii="Arial" w:hAnsi="Arial" w:cs="Arial"/>
                <w:sz w:val="20"/>
              </w:rPr>
            </w:pPr>
            <w:r w:rsidRPr="00DB4AAB">
              <w:rPr>
                <w:rFonts w:ascii="Arial" w:hAnsi="Arial" w:cs="Arial"/>
                <w:sz w:val="20"/>
              </w:rPr>
              <w:t>Enhance VistA (HPID) -</w:t>
            </w:r>
            <w:r>
              <w:t xml:space="preserve"> </w:t>
            </w:r>
            <w:r w:rsidRPr="009C7A26">
              <w:rPr>
                <w:rFonts w:ascii="Arial" w:hAnsi="Arial" w:cs="Arial"/>
                <w:sz w:val="20"/>
              </w:rPr>
              <w:t xml:space="preserve">Current trigger for a </w:t>
            </w:r>
            <w:r w:rsidR="00731196">
              <w:rPr>
                <w:rFonts w:ascii="Arial" w:hAnsi="Arial" w:cs="Arial"/>
                <w:sz w:val="20"/>
              </w:rPr>
              <w:t>HPID</w:t>
            </w:r>
            <w:r w:rsidR="00731196" w:rsidRPr="009C7A26">
              <w:rPr>
                <w:rFonts w:ascii="Arial" w:hAnsi="Arial" w:cs="Arial"/>
                <w:sz w:val="20"/>
              </w:rPr>
              <w:t xml:space="preserve"> </w:t>
            </w:r>
            <w:r w:rsidRPr="009C7A26">
              <w:rPr>
                <w:rFonts w:ascii="Arial" w:hAnsi="Arial" w:cs="Arial"/>
                <w:sz w:val="20"/>
              </w:rPr>
              <w:t xml:space="preserve">query will honor </w:t>
            </w:r>
            <w:r w:rsidR="00731196">
              <w:rPr>
                <w:rFonts w:ascii="Arial" w:hAnsi="Arial" w:cs="Arial"/>
                <w:sz w:val="20"/>
              </w:rPr>
              <w:t>the TYPE OF COVERAGE</w:t>
            </w:r>
            <w:r>
              <w:rPr>
                <w:rFonts w:ascii="Arial" w:hAnsi="Arial" w:cs="Arial"/>
                <w:sz w:val="20"/>
              </w:rPr>
              <w:t xml:space="preserve"> field</w:t>
            </w:r>
            <w:r w:rsidR="00731196">
              <w:rPr>
                <w:rFonts w:ascii="Arial" w:hAnsi="Arial" w:cs="Arial"/>
                <w:sz w:val="20"/>
              </w:rPr>
              <w:t xml:space="preserve"> (#36,.13)</w:t>
            </w:r>
          </w:p>
        </w:tc>
        <w:tc>
          <w:tcPr>
            <w:tcW w:w="3716" w:type="dxa"/>
          </w:tcPr>
          <w:p w:rsidR="001F0340" w:rsidRPr="00FF424B" w:rsidRDefault="001F0340" w:rsidP="001F0340">
            <w:pPr>
              <w:pStyle w:val="BodyText"/>
              <w:rPr>
                <w:rFonts w:ascii="Arial" w:hAnsi="Arial" w:cs="Arial"/>
                <w:sz w:val="20"/>
              </w:rPr>
            </w:pPr>
            <w:r w:rsidRPr="000E2209">
              <w:rPr>
                <w:rFonts w:ascii="Arial" w:hAnsi="Arial" w:cs="Arial"/>
                <w:sz w:val="20"/>
              </w:rPr>
              <w:t xml:space="preserve">Enhance VistA (HPID) - </w:t>
            </w:r>
            <w:r>
              <w:rPr>
                <w:rFonts w:ascii="Arial" w:hAnsi="Arial" w:cs="Arial"/>
                <w:sz w:val="20"/>
              </w:rPr>
              <w:t>T</w:t>
            </w:r>
            <w:r w:rsidRPr="000E2209">
              <w:rPr>
                <w:rFonts w:ascii="Arial" w:hAnsi="Arial" w:cs="Arial"/>
                <w:sz w:val="20"/>
              </w:rPr>
              <w:t>he current trigger in Vista to send an HPID query upon modification of either the Professional or Institutional EDI Payer IDs within the Insurance Company file (#36) shall be modified to only allow the creation of the NIF query when the Type of Coverage</w:t>
            </w:r>
            <w:r w:rsidR="009C62D6">
              <w:rPr>
                <w:rFonts w:ascii="Arial" w:hAnsi="Arial" w:cs="Arial"/>
                <w:sz w:val="20"/>
              </w:rPr>
              <w:t xml:space="preserve"> field (#.13)</w:t>
            </w:r>
            <w:r w:rsidRPr="000E2209">
              <w:rPr>
                <w:rFonts w:ascii="Arial" w:hAnsi="Arial" w:cs="Arial"/>
                <w:sz w:val="20"/>
              </w:rPr>
              <w:t xml:space="preserve"> is something other than:  Tort/Feasor, Prescription Only, Medicaid, Medi-Cal, Disability Income Insurance, Workers</w:t>
            </w:r>
            <w:r w:rsidR="000C4319">
              <w:rPr>
                <w:rFonts w:ascii="Arial" w:hAnsi="Arial" w:cs="Arial"/>
                <w:sz w:val="20"/>
              </w:rPr>
              <w:t>’</w:t>
            </w:r>
            <w:r w:rsidRPr="000E2209">
              <w:rPr>
                <w:rFonts w:ascii="Arial" w:hAnsi="Arial" w:cs="Arial"/>
                <w:sz w:val="20"/>
              </w:rPr>
              <w:t xml:space="preserve"> Compensation, </w:t>
            </w:r>
            <w:r w:rsidR="00F66D0D">
              <w:rPr>
                <w:rFonts w:ascii="Arial" w:hAnsi="Arial" w:cs="Arial"/>
                <w:sz w:val="20"/>
              </w:rPr>
              <w:t xml:space="preserve">VA </w:t>
            </w:r>
            <w:r w:rsidRPr="000E2209">
              <w:rPr>
                <w:rFonts w:ascii="Arial" w:hAnsi="Arial" w:cs="Arial"/>
                <w:sz w:val="20"/>
              </w:rPr>
              <w:t>Special Class.</w:t>
            </w:r>
          </w:p>
        </w:tc>
        <w:tc>
          <w:tcPr>
            <w:tcW w:w="2134" w:type="dxa"/>
          </w:tcPr>
          <w:p w:rsidR="001F0340" w:rsidRPr="00FF424B" w:rsidRDefault="001F0340" w:rsidP="001F0340">
            <w:pPr>
              <w:pStyle w:val="BodyText"/>
              <w:rPr>
                <w:rFonts w:ascii="Arial" w:hAnsi="Arial" w:cs="Arial"/>
                <w:sz w:val="20"/>
              </w:rPr>
            </w:pPr>
          </w:p>
        </w:tc>
      </w:tr>
      <w:tr w:rsidR="009C62D6" w:rsidRPr="00FF424B" w:rsidTr="004F32D5">
        <w:trPr>
          <w:cantSplit/>
        </w:trPr>
        <w:tc>
          <w:tcPr>
            <w:tcW w:w="1005" w:type="dxa"/>
          </w:tcPr>
          <w:p w:rsidR="001F0340" w:rsidRPr="00FF424B" w:rsidRDefault="001F0340" w:rsidP="001F0340">
            <w:pPr>
              <w:pStyle w:val="BodyText"/>
              <w:rPr>
                <w:rFonts w:ascii="Arial" w:hAnsi="Arial" w:cs="Arial"/>
                <w:sz w:val="20"/>
              </w:rPr>
            </w:pPr>
            <w:r w:rsidRPr="000E2209">
              <w:rPr>
                <w:rFonts w:ascii="Arial" w:hAnsi="Arial" w:cs="Arial"/>
                <w:color w:val="000000"/>
                <w:sz w:val="20"/>
              </w:rPr>
              <w:t>NEW REQ</w:t>
            </w:r>
          </w:p>
        </w:tc>
        <w:tc>
          <w:tcPr>
            <w:tcW w:w="1083" w:type="dxa"/>
          </w:tcPr>
          <w:p w:rsidR="001F0340" w:rsidRPr="00FF424B" w:rsidRDefault="00F139A3" w:rsidP="001F0340">
            <w:pPr>
              <w:pStyle w:val="BodyText"/>
              <w:rPr>
                <w:rFonts w:ascii="Arial" w:hAnsi="Arial" w:cs="Arial"/>
                <w:sz w:val="20"/>
              </w:rPr>
            </w:pPr>
            <w:r>
              <w:rPr>
                <w:rFonts w:ascii="Arial" w:hAnsi="Arial" w:cs="Arial"/>
                <w:sz w:val="20"/>
              </w:rPr>
              <w:t>2.6.7.4</w:t>
            </w:r>
          </w:p>
        </w:tc>
        <w:tc>
          <w:tcPr>
            <w:tcW w:w="1710" w:type="dxa"/>
          </w:tcPr>
          <w:p w:rsidR="001F0340" w:rsidRPr="00FF424B" w:rsidRDefault="001F0340" w:rsidP="001F0340">
            <w:pPr>
              <w:pStyle w:val="BodyText"/>
              <w:rPr>
                <w:rFonts w:ascii="Arial" w:hAnsi="Arial" w:cs="Arial"/>
                <w:sz w:val="20"/>
              </w:rPr>
            </w:pPr>
            <w:r w:rsidRPr="00DB4AAB">
              <w:rPr>
                <w:rFonts w:ascii="Arial" w:hAnsi="Arial" w:cs="Arial"/>
                <w:sz w:val="20"/>
              </w:rPr>
              <w:t xml:space="preserve">Enhance VistA (HPID) </w:t>
            </w:r>
            <w:r>
              <w:rPr>
                <w:rFonts w:ascii="Arial" w:hAnsi="Arial" w:cs="Arial"/>
                <w:sz w:val="20"/>
              </w:rPr>
              <w:t xml:space="preserve">– </w:t>
            </w:r>
            <w:r w:rsidR="000C4319" w:rsidRPr="000C4319">
              <w:rPr>
                <w:rFonts w:ascii="Arial" w:hAnsi="Arial" w:cs="Arial"/>
                <w:sz w:val="20"/>
              </w:rPr>
              <w:t>Confirm HL7 logical link (IB NIF TCP) is operating properly</w:t>
            </w:r>
          </w:p>
        </w:tc>
        <w:tc>
          <w:tcPr>
            <w:tcW w:w="3716" w:type="dxa"/>
          </w:tcPr>
          <w:p w:rsidR="001F0340" w:rsidRPr="004F32D5" w:rsidRDefault="001F0340" w:rsidP="001358C5">
            <w:pPr>
              <w:pStyle w:val="BodyText"/>
              <w:rPr>
                <w:rFonts w:ascii="Arial" w:hAnsi="Arial" w:cs="Arial"/>
                <w:sz w:val="20"/>
                <w:highlight w:val="yellow"/>
              </w:rPr>
            </w:pPr>
            <w:r w:rsidRPr="001358C5">
              <w:rPr>
                <w:rFonts w:ascii="Arial" w:hAnsi="Arial" w:cs="Arial"/>
                <w:sz w:val="20"/>
              </w:rPr>
              <w:t xml:space="preserve">Enhance VistA (HPID) - VistA shall be modified to </w:t>
            </w:r>
            <w:r w:rsidR="0014238E" w:rsidRPr="004F32D5">
              <w:rPr>
                <w:rFonts w:ascii="Arial" w:hAnsi="Arial" w:cs="Arial"/>
                <w:sz w:val="20"/>
              </w:rPr>
              <w:t>check the existing “IB NIF TCP” entry in the HL Logical Link file (#870) on a daily basis and inform a client defined mailgroup if the logical link is not able to successfully send an HL7 message.</w:t>
            </w:r>
            <w:r w:rsidRPr="000E2209">
              <w:rPr>
                <w:rFonts w:ascii="Arial" w:hAnsi="Arial" w:cs="Arial"/>
                <w:sz w:val="20"/>
              </w:rPr>
              <w:t xml:space="preserve"> </w:t>
            </w:r>
          </w:p>
        </w:tc>
        <w:tc>
          <w:tcPr>
            <w:tcW w:w="2134" w:type="dxa"/>
          </w:tcPr>
          <w:p w:rsidR="001F0340" w:rsidRPr="00FF424B" w:rsidRDefault="001F0340" w:rsidP="001F0340">
            <w:pPr>
              <w:pStyle w:val="BodyText"/>
              <w:rPr>
                <w:rFonts w:ascii="Arial" w:hAnsi="Arial" w:cs="Arial"/>
                <w:sz w:val="20"/>
              </w:rPr>
            </w:pPr>
          </w:p>
        </w:tc>
      </w:tr>
      <w:tr w:rsidR="00D66812" w:rsidRPr="00FF424B" w:rsidTr="00413E93">
        <w:trPr>
          <w:cantSplit/>
        </w:trPr>
        <w:tc>
          <w:tcPr>
            <w:tcW w:w="1005" w:type="dxa"/>
          </w:tcPr>
          <w:p w:rsidR="00D66812" w:rsidRPr="000E2209" w:rsidRDefault="00D66812" w:rsidP="001F0340">
            <w:pPr>
              <w:pStyle w:val="BodyText"/>
              <w:rPr>
                <w:rFonts w:ascii="Arial" w:hAnsi="Arial" w:cs="Arial"/>
                <w:color w:val="000000"/>
                <w:sz w:val="20"/>
              </w:rPr>
            </w:pPr>
            <w:r>
              <w:rPr>
                <w:rFonts w:ascii="Arial" w:hAnsi="Arial" w:cs="Arial"/>
                <w:color w:val="000000"/>
                <w:sz w:val="20"/>
              </w:rPr>
              <w:lastRenderedPageBreak/>
              <w:t>NEW REQ</w:t>
            </w:r>
          </w:p>
        </w:tc>
        <w:tc>
          <w:tcPr>
            <w:tcW w:w="1083" w:type="dxa"/>
          </w:tcPr>
          <w:p w:rsidR="00D66812" w:rsidRDefault="00D66812" w:rsidP="001F0340">
            <w:pPr>
              <w:pStyle w:val="BodyText"/>
              <w:rPr>
                <w:rFonts w:ascii="Arial" w:hAnsi="Arial" w:cs="Arial"/>
                <w:sz w:val="20"/>
              </w:rPr>
            </w:pPr>
            <w:r>
              <w:rPr>
                <w:rFonts w:ascii="Arial" w:hAnsi="Arial" w:cs="Arial"/>
                <w:sz w:val="20"/>
              </w:rPr>
              <w:t>2.6.7.5</w:t>
            </w:r>
          </w:p>
        </w:tc>
        <w:tc>
          <w:tcPr>
            <w:tcW w:w="1710" w:type="dxa"/>
          </w:tcPr>
          <w:p w:rsidR="00D66812" w:rsidRPr="00DB4AAB" w:rsidRDefault="00D66812" w:rsidP="00D66812">
            <w:pPr>
              <w:pStyle w:val="BodyText"/>
              <w:rPr>
                <w:rFonts w:ascii="Arial" w:hAnsi="Arial" w:cs="Arial"/>
                <w:sz w:val="20"/>
              </w:rPr>
            </w:pPr>
            <w:r w:rsidRPr="009C7A26">
              <w:rPr>
                <w:rFonts w:ascii="Arial" w:hAnsi="Arial" w:cs="Arial"/>
                <w:sz w:val="20"/>
              </w:rPr>
              <w:t xml:space="preserve">Enhance VistA (HPID) </w:t>
            </w:r>
            <w:r>
              <w:rPr>
                <w:rFonts w:ascii="Arial" w:hAnsi="Arial" w:cs="Arial"/>
                <w:sz w:val="20"/>
              </w:rPr>
              <w:t>– HPID query will be created when TYPE OF COVERAGE field (#36,.13) is changed</w:t>
            </w:r>
          </w:p>
        </w:tc>
        <w:tc>
          <w:tcPr>
            <w:tcW w:w="3716" w:type="dxa"/>
          </w:tcPr>
          <w:p w:rsidR="00D66812" w:rsidRPr="001358C5" w:rsidRDefault="00D66812" w:rsidP="00F2712D">
            <w:pPr>
              <w:pStyle w:val="BodyText"/>
              <w:rPr>
                <w:rFonts w:ascii="Arial" w:hAnsi="Arial" w:cs="Arial"/>
                <w:sz w:val="20"/>
              </w:rPr>
            </w:pPr>
            <w:r w:rsidRPr="00D66812">
              <w:rPr>
                <w:rFonts w:ascii="Arial" w:hAnsi="Arial" w:cs="Arial"/>
                <w:sz w:val="20"/>
              </w:rPr>
              <w:t xml:space="preserve">Enhance VistA (HPID) - VistA shall send a HPID query to the NIF interface when the TYPE OF COVERAGE field (#.13) in the Insurance Company file (#36) is changed to an allowable coverage type (see other requirements) and all other rules are met (i.e. TRANSMIT ELECTRONICALLY field (#36,.3.01) </w:t>
            </w:r>
            <w:r w:rsidR="00F2712D">
              <w:rPr>
                <w:rFonts w:ascii="Arial" w:hAnsi="Arial" w:cs="Arial"/>
                <w:sz w:val="20"/>
              </w:rPr>
              <w:t>is equal to</w:t>
            </w:r>
            <w:r w:rsidRPr="00D66812">
              <w:rPr>
                <w:rFonts w:ascii="Arial" w:hAnsi="Arial" w:cs="Arial"/>
                <w:sz w:val="20"/>
              </w:rPr>
              <w:t xml:space="preserve"> “YES-LIVE”).</w:t>
            </w:r>
          </w:p>
        </w:tc>
        <w:tc>
          <w:tcPr>
            <w:tcW w:w="2134" w:type="dxa"/>
          </w:tcPr>
          <w:p w:rsidR="00D66812" w:rsidRPr="00FF424B" w:rsidRDefault="00D66812" w:rsidP="001F0340">
            <w:pPr>
              <w:pStyle w:val="BodyText"/>
              <w:rPr>
                <w:rFonts w:ascii="Arial" w:hAnsi="Arial" w:cs="Arial"/>
                <w:sz w:val="20"/>
              </w:rPr>
            </w:pPr>
          </w:p>
        </w:tc>
      </w:tr>
    </w:tbl>
    <w:p w:rsidR="005C61CE" w:rsidRDefault="003D49F9" w:rsidP="004F32D5">
      <w:pPr>
        <w:pStyle w:val="Heading3"/>
      </w:pPr>
      <w:bookmarkStart w:id="46" w:name="_Toc442866263"/>
      <w:r w:rsidRPr="000343ED">
        <w:t xml:space="preserve">Feature: </w:t>
      </w:r>
      <w:r>
        <w:t>Enhance VistA – Data Dictionary (DD)</w:t>
      </w:r>
      <w:bookmarkEnd w:id="46"/>
    </w:p>
    <w:tbl>
      <w:tblPr>
        <w:tblStyle w:val="TableGrid"/>
        <w:tblW w:w="9648" w:type="dxa"/>
        <w:tblLayout w:type="fixed"/>
        <w:tblLook w:val="04A0" w:firstRow="1" w:lastRow="0" w:firstColumn="1" w:lastColumn="0" w:noHBand="0" w:noVBand="1"/>
      </w:tblPr>
      <w:tblGrid>
        <w:gridCol w:w="1073"/>
        <w:gridCol w:w="996"/>
        <w:gridCol w:w="1729"/>
        <w:gridCol w:w="3690"/>
        <w:gridCol w:w="2160"/>
      </w:tblGrid>
      <w:tr w:rsidR="003D49F9" w:rsidRPr="000E2209" w:rsidTr="004F32D5">
        <w:trPr>
          <w:cantSplit/>
          <w:tblHeader/>
        </w:trPr>
        <w:tc>
          <w:tcPr>
            <w:tcW w:w="1073" w:type="dxa"/>
            <w:shd w:val="clear" w:color="auto" w:fill="D9D9D9" w:themeFill="background1" w:themeFillShade="D9"/>
          </w:tcPr>
          <w:p w:rsidR="003D49F9" w:rsidRPr="000E2209" w:rsidRDefault="003D49F9" w:rsidP="003D49F9">
            <w:pPr>
              <w:pStyle w:val="TableHeading"/>
            </w:pPr>
            <w:r w:rsidRPr="000E2209">
              <w:t>OWNR #</w:t>
            </w:r>
          </w:p>
        </w:tc>
        <w:tc>
          <w:tcPr>
            <w:tcW w:w="996" w:type="dxa"/>
            <w:shd w:val="clear" w:color="auto" w:fill="D9D9D9" w:themeFill="background1" w:themeFillShade="D9"/>
          </w:tcPr>
          <w:p w:rsidR="003D49F9" w:rsidRPr="000E2209" w:rsidRDefault="003D49F9" w:rsidP="003D49F9">
            <w:pPr>
              <w:pStyle w:val="TableHeading"/>
            </w:pPr>
            <w:r w:rsidRPr="000E2209">
              <w:t>RSD ID#</w:t>
            </w:r>
          </w:p>
        </w:tc>
        <w:tc>
          <w:tcPr>
            <w:tcW w:w="1729" w:type="dxa"/>
            <w:shd w:val="clear" w:color="auto" w:fill="D9D9D9" w:themeFill="background1" w:themeFillShade="D9"/>
          </w:tcPr>
          <w:p w:rsidR="003D49F9" w:rsidRPr="000E2209" w:rsidRDefault="003D49F9" w:rsidP="003D49F9">
            <w:pPr>
              <w:pStyle w:val="TableHeading"/>
            </w:pPr>
            <w:r w:rsidRPr="000E2209">
              <w:t>Title</w:t>
            </w:r>
          </w:p>
        </w:tc>
        <w:tc>
          <w:tcPr>
            <w:tcW w:w="3690" w:type="dxa"/>
            <w:shd w:val="clear" w:color="auto" w:fill="D9D9D9" w:themeFill="background1" w:themeFillShade="D9"/>
          </w:tcPr>
          <w:p w:rsidR="003D49F9" w:rsidRPr="000E2209" w:rsidRDefault="003D49F9" w:rsidP="003D49F9">
            <w:pPr>
              <w:pStyle w:val="TableHeading"/>
            </w:pPr>
            <w:r w:rsidRPr="000E2209">
              <w:t>Requirement</w:t>
            </w:r>
          </w:p>
        </w:tc>
        <w:tc>
          <w:tcPr>
            <w:tcW w:w="2160" w:type="dxa"/>
            <w:shd w:val="clear" w:color="auto" w:fill="D9D9D9" w:themeFill="background1" w:themeFillShade="D9"/>
          </w:tcPr>
          <w:p w:rsidR="003D49F9" w:rsidRPr="000E2209" w:rsidRDefault="003D49F9" w:rsidP="003D49F9">
            <w:pPr>
              <w:pStyle w:val="TableHeading"/>
            </w:pPr>
            <w:r w:rsidRPr="000E2209">
              <w:t>Notes/Comments:</w:t>
            </w:r>
          </w:p>
        </w:tc>
      </w:tr>
      <w:tr w:rsidR="001F0340" w:rsidRPr="00FF424B" w:rsidTr="004F32D5">
        <w:trPr>
          <w:cantSplit/>
        </w:trPr>
        <w:tc>
          <w:tcPr>
            <w:tcW w:w="1073" w:type="dxa"/>
          </w:tcPr>
          <w:p w:rsidR="001F0340" w:rsidRDefault="001F0340" w:rsidP="001F0340">
            <w:pPr>
              <w:pStyle w:val="BodyText"/>
              <w:rPr>
                <w:rFonts w:ascii="Arial" w:hAnsi="Arial" w:cs="Arial"/>
                <w:sz w:val="20"/>
              </w:rPr>
            </w:pPr>
            <w:r>
              <w:rPr>
                <w:rFonts w:ascii="Arial" w:hAnsi="Arial" w:cs="Arial"/>
                <w:sz w:val="20"/>
              </w:rPr>
              <w:t xml:space="preserve">NEW </w:t>
            </w:r>
          </w:p>
          <w:p w:rsidR="001F0340" w:rsidRPr="00FF424B" w:rsidRDefault="001F0340" w:rsidP="001F0340">
            <w:pPr>
              <w:pStyle w:val="BodyText"/>
              <w:rPr>
                <w:rFonts w:ascii="Arial" w:hAnsi="Arial" w:cs="Arial"/>
                <w:sz w:val="20"/>
              </w:rPr>
            </w:pPr>
            <w:r>
              <w:rPr>
                <w:rFonts w:ascii="Arial" w:hAnsi="Arial" w:cs="Arial"/>
                <w:sz w:val="20"/>
              </w:rPr>
              <w:t>REQ</w:t>
            </w:r>
          </w:p>
        </w:tc>
        <w:tc>
          <w:tcPr>
            <w:tcW w:w="996" w:type="dxa"/>
          </w:tcPr>
          <w:p w:rsidR="001F0340" w:rsidRPr="00FF424B" w:rsidRDefault="00F139A3" w:rsidP="001F0340">
            <w:pPr>
              <w:pStyle w:val="BodyText"/>
              <w:rPr>
                <w:rFonts w:ascii="Arial" w:hAnsi="Arial" w:cs="Arial"/>
                <w:sz w:val="20"/>
              </w:rPr>
            </w:pPr>
            <w:r>
              <w:rPr>
                <w:rFonts w:ascii="Arial" w:hAnsi="Arial" w:cs="Arial"/>
                <w:sz w:val="20"/>
              </w:rPr>
              <w:t>2.6.8.1</w:t>
            </w:r>
          </w:p>
        </w:tc>
        <w:tc>
          <w:tcPr>
            <w:tcW w:w="1729" w:type="dxa"/>
          </w:tcPr>
          <w:p w:rsidR="001F0340" w:rsidRPr="00FF424B" w:rsidRDefault="001F0340" w:rsidP="00C657B7">
            <w:pPr>
              <w:pStyle w:val="BodyText"/>
              <w:rPr>
                <w:rFonts w:ascii="Arial" w:hAnsi="Arial" w:cs="Arial"/>
                <w:sz w:val="20"/>
              </w:rPr>
            </w:pPr>
            <w:r w:rsidRPr="00DB4AAB">
              <w:rPr>
                <w:rFonts w:ascii="Arial" w:hAnsi="Arial" w:cs="Arial"/>
                <w:sz w:val="20"/>
              </w:rPr>
              <w:t xml:space="preserve">Enhance VistA </w:t>
            </w:r>
            <w:r>
              <w:rPr>
                <w:rFonts w:ascii="Arial" w:hAnsi="Arial" w:cs="Arial"/>
                <w:sz w:val="20"/>
              </w:rPr>
              <w:t>(DD)</w:t>
            </w:r>
            <w:r w:rsidRPr="00DB4AAB">
              <w:rPr>
                <w:rFonts w:ascii="Arial" w:hAnsi="Arial" w:cs="Arial"/>
                <w:sz w:val="20"/>
              </w:rPr>
              <w:t xml:space="preserve"> </w:t>
            </w:r>
            <w:r>
              <w:rPr>
                <w:rFonts w:ascii="Arial" w:hAnsi="Arial" w:cs="Arial"/>
                <w:sz w:val="20"/>
              </w:rPr>
              <w:t xml:space="preserve">– Create new insurance company </w:t>
            </w:r>
            <w:r w:rsidR="00C657B7">
              <w:rPr>
                <w:rFonts w:ascii="Arial" w:hAnsi="Arial" w:cs="Arial"/>
                <w:sz w:val="20"/>
              </w:rPr>
              <w:t>TYPE OF COVERAGE</w:t>
            </w:r>
          </w:p>
        </w:tc>
        <w:tc>
          <w:tcPr>
            <w:tcW w:w="3690" w:type="dxa"/>
          </w:tcPr>
          <w:p w:rsidR="001F0340" w:rsidRPr="00FF424B" w:rsidRDefault="001F0340" w:rsidP="00C657B7">
            <w:pPr>
              <w:pStyle w:val="BodyText"/>
              <w:rPr>
                <w:rFonts w:ascii="Arial" w:hAnsi="Arial" w:cs="Arial"/>
                <w:sz w:val="20"/>
              </w:rPr>
            </w:pPr>
            <w:r w:rsidRPr="000E2209">
              <w:rPr>
                <w:rFonts w:ascii="Arial" w:hAnsi="Arial" w:cs="Arial"/>
                <w:sz w:val="20"/>
              </w:rPr>
              <w:t xml:space="preserve">Enhance VistA </w:t>
            </w:r>
            <w:r>
              <w:rPr>
                <w:rFonts w:ascii="Arial" w:hAnsi="Arial" w:cs="Arial"/>
                <w:sz w:val="20"/>
              </w:rPr>
              <w:t>(DD) – VistA shall be modified to include new value</w:t>
            </w:r>
            <w:r w:rsidR="00C657B7">
              <w:rPr>
                <w:rFonts w:ascii="Arial" w:hAnsi="Arial" w:cs="Arial"/>
                <w:sz w:val="20"/>
              </w:rPr>
              <w:t>/entry</w:t>
            </w:r>
            <w:r>
              <w:rPr>
                <w:rFonts w:ascii="Arial" w:hAnsi="Arial" w:cs="Arial"/>
                <w:sz w:val="20"/>
              </w:rPr>
              <w:t xml:space="preserve"> in the data dictionary for TYPE OF COVERAGE (#355.2) = VA SPECIAL CLASS</w:t>
            </w:r>
            <w:r w:rsidR="001D093A">
              <w:rPr>
                <w:rFonts w:ascii="Arial" w:hAnsi="Arial" w:cs="Arial"/>
                <w:sz w:val="20"/>
              </w:rPr>
              <w:t xml:space="preserve">.  This can be </w:t>
            </w:r>
            <w:r w:rsidR="00C657B7">
              <w:rPr>
                <w:rFonts w:ascii="Arial" w:hAnsi="Arial" w:cs="Arial"/>
                <w:sz w:val="20"/>
              </w:rPr>
              <w:t>user selected</w:t>
            </w:r>
            <w:r w:rsidR="001D093A">
              <w:rPr>
                <w:rFonts w:ascii="Arial" w:hAnsi="Arial" w:cs="Arial"/>
                <w:sz w:val="20"/>
              </w:rPr>
              <w:t xml:space="preserve"> from the following path:  Patient Insurance Menu option (PI), followed by </w:t>
            </w:r>
            <w:r w:rsidR="001D093A" w:rsidRPr="001D093A">
              <w:rPr>
                <w:rFonts w:ascii="Arial" w:hAnsi="Arial" w:cs="Arial"/>
                <w:sz w:val="20"/>
              </w:rPr>
              <w:t>Insurance Company Entry/Edit</w:t>
            </w:r>
            <w:r w:rsidR="001D093A">
              <w:rPr>
                <w:rFonts w:ascii="Arial" w:hAnsi="Arial" w:cs="Arial"/>
                <w:sz w:val="20"/>
              </w:rPr>
              <w:t xml:space="preserve"> option (EI), followed by </w:t>
            </w:r>
            <w:r w:rsidR="001D093A" w:rsidRPr="001D093A">
              <w:rPr>
                <w:rFonts w:ascii="Arial" w:hAnsi="Arial" w:cs="Arial"/>
                <w:sz w:val="20"/>
              </w:rPr>
              <w:t>Billing/EDI Param</w:t>
            </w:r>
            <w:r w:rsidR="001D093A">
              <w:rPr>
                <w:rFonts w:ascii="Arial" w:hAnsi="Arial" w:cs="Arial"/>
                <w:sz w:val="20"/>
              </w:rPr>
              <w:t xml:space="preserve"> action (BP).</w:t>
            </w:r>
          </w:p>
        </w:tc>
        <w:tc>
          <w:tcPr>
            <w:tcW w:w="2160" w:type="dxa"/>
          </w:tcPr>
          <w:p w:rsidR="001F0340" w:rsidRPr="00FF424B" w:rsidRDefault="001F0340" w:rsidP="001F0340">
            <w:pPr>
              <w:pStyle w:val="BodyText"/>
              <w:rPr>
                <w:rFonts w:ascii="Arial" w:hAnsi="Arial" w:cs="Arial"/>
                <w:sz w:val="20"/>
              </w:rPr>
            </w:pPr>
            <w:r>
              <w:rPr>
                <w:rFonts w:ascii="Arial" w:hAnsi="Arial" w:cs="Arial"/>
                <w:sz w:val="20"/>
              </w:rPr>
              <w:t xml:space="preserve">PI &gt; EI &gt; BP </w:t>
            </w:r>
          </w:p>
        </w:tc>
      </w:tr>
      <w:tr w:rsidR="001F0340" w:rsidRPr="00FF424B" w:rsidTr="004F32D5">
        <w:trPr>
          <w:cantSplit/>
        </w:trPr>
        <w:tc>
          <w:tcPr>
            <w:tcW w:w="1073" w:type="dxa"/>
          </w:tcPr>
          <w:p w:rsidR="001F0340" w:rsidRDefault="001F0340" w:rsidP="001F0340">
            <w:pPr>
              <w:pStyle w:val="BodyText"/>
              <w:rPr>
                <w:rFonts w:ascii="Arial" w:hAnsi="Arial" w:cs="Arial"/>
                <w:sz w:val="20"/>
              </w:rPr>
            </w:pPr>
            <w:r>
              <w:rPr>
                <w:rFonts w:ascii="Arial" w:hAnsi="Arial" w:cs="Arial"/>
                <w:sz w:val="20"/>
              </w:rPr>
              <w:t xml:space="preserve">NEW </w:t>
            </w:r>
          </w:p>
          <w:p w:rsidR="001F0340" w:rsidRDefault="001F0340" w:rsidP="001F0340">
            <w:pPr>
              <w:pStyle w:val="BodyText"/>
              <w:rPr>
                <w:rFonts w:ascii="Arial" w:hAnsi="Arial" w:cs="Arial"/>
                <w:sz w:val="20"/>
              </w:rPr>
            </w:pPr>
            <w:r>
              <w:rPr>
                <w:rFonts w:ascii="Arial" w:hAnsi="Arial" w:cs="Arial"/>
                <w:sz w:val="20"/>
              </w:rPr>
              <w:t>REQ</w:t>
            </w:r>
          </w:p>
        </w:tc>
        <w:tc>
          <w:tcPr>
            <w:tcW w:w="996" w:type="dxa"/>
          </w:tcPr>
          <w:p w:rsidR="001F0340" w:rsidRPr="00FF424B" w:rsidRDefault="00F139A3" w:rsidP="001F0340">
            <w:pPr>
              <w:pStyle w:val="BodyText"/>
              <w:rPr>
                <w:rFonts w:ascii="Arial" w:hAnsi="Arial" w:cs="Arial"/>
                <w:sz w:val="20"/>
              </w:rPr>
            </w:pPr>
            <w:r>
              <w:rPr>
                <w:rFonts w:ascii="Arial" w:hAnsi="Arial" w:cs="Arial"/>
                <w:sz w:val="20"/>
              </w:rPr>
              <w:t>2.6.8.2</w:t>
            </w:r>
          </w:p>
        </w:tc>
        <w:tc>
          <w:tcPr>
            <w:tcW w:w="1729" w:type="dxa"/>
          </w:tcPr>
          <w:p w:rsidR="001F0340" w:rsidRPr="00DB4AAB" w:rsidRDefault="001F0340" w:rsidP="00C657B7">
            <w:pPr>
              <w:pStyle w:val="BodyText"/>
              <w:rPr>
                <w:rFonts w:ascii="Arial" w:hAnsi="Arial" w:cs="Arial"/>
                <w:sz w:val="20"/>
              </w:rPr>
            </w:pPr>
            <w:r w:rsidRPr="00DB4AAB">
              <w:rPr>
                <w:rFonts w:ascii="Arial" w:hAnsi="Arial" w:cs="Arial"/>
                <w:sz w:val="20"/>
              </w:rPr>
              <w:t xml:space="preserve">Enhance VistA </w:t>
            </w:r>
            <w:r>
              <w:rPr>
                <w:rFonts w:ascii="Arial" w:hAnsi="Arial" w:cs="Arial"/>
                <w:sz w:val="20"/>
              </w:rPr>
              <w:t>(DD)</w:t>
            </w:r>
            <w:r w:rsidRPr="00DB4AAB">
              <w:rPr>
                <w:rFonts w:ascii="Arial" w:hAnsi="Arial" w:cs="Arial"/>
                <w:sz w:val="20"/>
              </w:rPr>
              <w:t xml:space="preserve"> </w:t>
            </w:r>
            <w:r>
              <w:rPr>
                <w:rFonts w:ascii="Arial" w:hAnsi="Arial" w:cs="Arial"/>
                <w:sz w:val="20"/>
              </w:rPr>
              <w:t xml:space="preserve">– Create new insurance group plan </w:t>
            </w:r>
            <w:r w:rsidR="00C657B7">
              <w:rPr>
                <w:rFonts w:ascii="Arial" w:hAnsi="Arial" w:cs="Arial"/>
                <w:sz w:val="20"/>
              </w:rPr>
              <w:t>TYPE OF PLAN</w:t>
            </w:r>
          </w:p>
        </w:tc>
        <w:tc>
          <w:tcPr>
            <w:tcW w:w="3690" w:type="dxa"/>
          </w:tcPr>
          <w:p w:rsidR="00CA3943" w:rsidRDefault="001F0340" w:rsidP="00CA3943">
            <w:pPr>
              <w:pStyle w:val="BodyText"/>
              <w:rPr>
                <w:rFonts w:ascii="Arial" w:hAnsi="Arial" w:cs="Arial"/>
                <w:sz w:val="20"/>
              </w:rPr>
            </w:pPr>
            <w:r w:rsidRPr="000E2209">
              <w:rPr>
                <w:rFonts w:ascii="Arial" w:hAnsi="Arial" w:cs="Arial"/>
                <w:sz w:val="20"/>
              </w:rPr>
              <w:t xml:space="preserve">Enhance VistA </w:t>
            </w:r>
            <w:r>
              <w:rPr>
                <w:rFonts w:ascii="Arial" w:hAnsi="Arial" w:cs="Arial"/>
                <w:sz w:val="20"/>
              </w:rPr>
              <w:t>(DD) – VistA shall be modified to include new value</w:t>
            </w:r>
            <w:r w:rsidR="00C657B7">
              <w:rPr>
                <w:rFonts w:ascii="Arial" w:hAnsi="Arial" w:cs="Arial"/>
                <w:sz w:val="20"/>
              </w:rPr>
              <w:t>/entry</w:t>
            </w:r>
            <w:r>
              <w:rPr>
                <w:rFonts w:ascii="Arial" w:hAnsi="Arial" w:cs="Arial"/>
                <w:sz w:val="20"/>
              </w:rPr>
              <w:t xml:space="preserve"> in the data dictionary for TYPE OF PLAN (#355.1) = VA SPECIAL CLASS</w:t>
            </w:r>
            <w:r w:rsidR="00CA3943">
              <w:rPr>
                <w:rFonts w:ascii="Arial" w:hAnsi="Arial" w:cs="Arial"/>
                <w:sz w:val="20"/>
              </w:rPr>
              <w:t>.  This can be user selected from the following two paths.</w:t>
            </w:r>
          </w:p>
          <w:p w:rsidR="001F0340" w:rsidRDefault="00CA3943" w:rsidP="00CA3943">
            <w:pPr>
              <w:pStyle w:val="BodyText"/>
              <w:rPr>
                <w:rFonts w:ascii="Arial" w:hAnsi="Arial" w:cs="Arial"/>
                <w:sz w:val="20"/>
              </w:rPr>
            </w:pPr>
            <w:r>
              <w:rPr>
                <w:rFonts w:ascii="Arial" w:hAnsi="Arial" w:cs="Arial"/>
                <w:sz w:val="20"/>
              </w:rPr>
              <w:t xml:space="preserve">Path: Patient Insurance Menu option (PI), followed by </w:t>
            </w:r>
            <w:r w:rsidRPr="001D093A">
              <w:rPr>
                <w:rFonts w:ascii="Arial" w:hAnsi="Arial" w:cs="Arial"/>
                <w:sz w:val="20"/>
              </w:rPr>
              <w:t>Insurance Company Entry/Edit</w:t>
            </w:r>
            <w:r>
              <w:rPr>
                <w:rFonts w:ascii="Arial" w:hAnsi="Arial" w:cs="Arial"/>
                <w:sz w:val="20"/>
              </w:rPr>
              <w:t xml:space="preserve"> option (EI), followed by View Plans action (VP), followed by View/Edit Plan action (VP), followed by Change Plan Info action (PI).</w:t>
            </w:r>
          </w:p>
          <w:p w:rsidR="00CA3943" w:rsidRDefault="00CA3943" w:rsidP="00CA3943">
            <w:pPr>
              <w:pStyle w:val="BodyText"/>
              <w:rPr>
                <w:rFonts w:ascii="Arial" w:hAnsi="Arial" w:cs="Arial"/>
                <w:sz w:val="20"/>
              </w:rPr>
            </w:pPr>
            <w:r>
              <w:rPr>
                <w:rFonts w:ascii="Arial" w:hAnsi="Arial" w:cs="Arial"/>
                <w:sz w:val="20"/>
              </w:rPr>
              <w:t>Path: Patient Insurance Menu option (PI), followed by Patient Insurance Info View\Edit option (PI), followed by View Policy action (VP), followed by Change Plan Info action (PI).</w:t>
            </w:r>
          </w:p>
          <w:p w:rsidR="00CA3943" w:rsidRPr="000E2209" w:rsidRDefault="00CA3943" w:rsidP="00CA3943">
            <w:pPr>
              <w:pStyle w:val="BodyText"/>
              <w:rPr>
                <w:rFonts w:ascii="Arial" w:hAnsi="Arial" w:cs="Arial"/>
                <w:sz w:val="20"/>
              </w:rPr>
            </w:pPr>
          </w:p>
        </w:tc>
        <w:tc>
          <w:tcPr>
            <w:tcW w:w="2160" w:type="dxa"/>
          </w:tcPr>
          <w:p w:rsidR="001F0340" w:rsidRDefault="0014238E" w:rsidP="001F0340">
            <w:pPr>
              <w:pStyle w:val="BodyText"/>
              <w:rPr>
                <w:rFonts w:ascii="Arial" w:hAnsi="Arial" w:cs="Arial"/>
                <w:sz w:val="20"/>
              </w:rPr>
            </w:pPr>
            <w:r w:rsidRPr="004F32D5">
              <w:rPr>
                <w:rFonts w:ascii="Arial" w:hAnsi="Arial" w:cs="Arial"/>
                <w:sz w:val="20"/>
              </w:rPr>
              <w:t>PI &gt; EI &gt; VP</w:t>
            </w:r>
            <w:r w:rsidR="00413E93" w:rsidRPr="004F32D5">
              <w:rPr>
                <w:rFonts w:ascii="Arial" w:hAnsi="Arial" w:cs="Arial"/>
                <w:sz w:val="20"/>
              </w:rPr>
              <w:t xml:space="preserve"> &gt; VP</w:t>
            </w:r>
            <w:r w:rsidRPr="004F32D5">
              <w:rPr>
                <w:rFonts w:ascii="Arial" w:hAnsi="Arial" w:cs="Arial"/>
                <w:sz w:val="20"/>
              </w:rPr>
              <w:t xml:space="preserve"> &gt; PI </w:t>
            </w:r>
          </w:p>
          <w:p w:rsidR="001F0340" w:rsidRDefault="001F0340" w:rsidP="001F0340">
            <w:pPr>
              <w:pStyle w:val="BodyText"/>
              <w:rPr>
                <w:rFonts w:ascii="Arial" w:hAnsi="Arial" w:cs="Arial"/>
                <w:sz w:val="20"/>
              </w:rPr>
            </w:pPr>
            <w:r>
              <w:rPr>
                <w:rFonts w:ascii="Arial" w:hAnsi="Arial" w:cs="Arial"/>
                <w:sz w:val="20"/>
              </w:rPr>
              <w:t>Or</w:t>
            </w:r>
          </w:p>
          <w:p w:rsidR="001F0340" w:rsidRPr="00FF424B" w:rsidRDefault="001F0340" w:rsidP="001F0340">
            <w:pPr>
              <w:pStyle w:val="BodyText"/>
              <w:rPr>
                <w:rFonts w:ascii="Arial" w:hAnsi="Arial" w:cs="Arial"/>
                <w:sz w:val="20"/>
              </w:rPr>
            </w:pPr>
            <w:r>
              <w:rPr>
                <w:rFonts w:ascii="Arial" w:hAnsi="Arial" w:cs="Arial"/>
                <w:sz w:val="20"/>
              </w:rPr>
              <w:t>PI &gt; PI &gt; VP &gt; PI</w:t>
            </w:r>
          </w:p>
        </w:tc>
      </w:tr>
    </w:tbl>
    <w:p w:rsidR="00D1600E" w:rsidRDefault="00D1600E" w:rsidP="004F32D5">
      <w:pPr>
        <w:pStyle w:val="Heading3"/>
        <w:pageBreakBefore/>
        <w:ind w:left="907" w:hanging="907"/>
      </w:pPr>
      <w:bookmarkStart w:id="47" w:name="_Toc416960350"/>
      <w:bookmarkStart w:id="48" w:name="_Toc442866264"/>
      <w:bookmarkEnd w:id="47"/>
      <w:r w:rsidRPr="000343ED">
        <w:lastRenderedPageBreak/>
        <w:t xml:space="preserve">Feature: </w:t>
      </w:r>
      <w:r>
        <w:t>Insurance Comments</w:t>
      </w:r>
      <w:bookmarkEnd w:id="48"/>
    </w:p>
    <w:tbl>
      <w:tblPr>
        <w:tblStyle w:val="TableGrid"/>
        <w:tblW w:w="0" w:type="auto"/>
        <w:tblLayout w:type="fixed"/>
        <w:tblLook w:val="04A0" w:firstRow="1" w:lastRow="0" w:firstColumn="1" w:lastColumn="0" w:noHBand="0" w:noVBand="1"/>
      </w:tblPr>
      <w:tblGrid>
        <w:gridCol w:w="1024"/>
        <w:gridCol w:w="1064"/>
        <w:gridCol w:w="1710"/>
        <w:gridCol w:w="3679"/>
        <w:gridCol w:w="2099"/>
      </w:tblGrid>
      <w:tr w:rsidR="00005780" w:rsidRPr="00FF424B" w:rsidTr="004F32D5">
        <w:trPr>
          <w:cantSplit/>
          <w:tblHeader/>
        </w:trPr>
        <w:tc>
          <w:tcPr>
            <w:tcW w:w="1024" w:type="dxa"/>
            <w:shd w:val="clear" w:color="auto" w:fill="D9D9D9" w:themeFill="background1" w:themeFillShade="D9"/>
          </w:tcPr>
          <w:p w:rsidR="006B0D7C" w:rsidRPr="000E2209" w:rsidRDefault="001F6D88" w:rsidP="00387494">
            <w:pPr>
              <w:pStyle w:val="TableHeading"/>
            </w:pPr>
            <w:r w:rsidRPr="000E2209">
              <w:t>OWNR #</w:t>
            </w:r>
          </w:p>
        </w:tc>
        <w:tc>
          <w:tcPr>
            <w:tcW w:w="1064" w:type="dxa"/>
            <w:shd w:val="clear" w:color="auto" w:fill="D9D9D9" w:themeFill="background1" w:themeFillShade="D9"/>
          </w:tcPr>
          <w:p w:rsidR="006B0D7C" w:rsidRPr="000E2209" w:rsidRDefault="001F6D88" w:rsidP="00387494">
            <w:pPr>
              <w:pStyle w:val="TableHeading"/>
            </w:pPr>
            <w:r w:rsidRPr="000E2209">
              <w:t>RSD ID#</w:t>
            </w:r>
          </w:p>
        </w:tc>
        <w:tc>
          <w:tcPr>
            <w:tcW w:w="1710" w:type="dxa"/>
            <w:shd w:val="clear" w:color="auto" w:fill="D9D9D9" w:themeFill="background1" w:themeFillShade="D9"/>
          </w:tcPr>
          <w:p w:rsidR="006B0D7C" w:rsidRPr="000E2209" w:rsidRDefault="001F6D88" w:rsidP="00387494">
            <w:pPr>
              <w:pStyle w:val="TableHeading"/>
            </w:pPr>
            <w:r w:rsidRPr="000E2209">
              <w:t>Title</w:t>
            </w:r>
          </w:p>
        </w:tc>
        <w:tc>
          <w:tcPr>
            <w:tcW w:w="3679" w:type="dxa"/>
            <w:shd w:val="clear" w:color="auto" w:fill="D9D9D9" w:themeFill="background1" w:themeFillShade="D9"/>
          </w:tcPr>
          <w:p w:rsidR="006B0D7C" w:rsidRPr="000E2209" w:rsidRDefault="001F6D88" w:rsidP="00387494">
            <w:pPr>
              <w:pStyle w:val="TableHeading"/>
            </w:pPr>
            <w:r w:rsidRPr="000E2209">
              <w:t>Requirement</w:t>
            </w:r>
          </w:p>
        </w:tc>
        <w:tc>
          <w:tcPr>
            <w:tcW w:w="2099" w:type="dxa"/>
            <w:shd w:val="clear" w:color="auto" w:fill="D9D9D9" w:themeFill="background1" w:themeFillShade="D9"/>
          </w:tcPr>
          <w:p w:rsidR="006B0D7C" w:rsidRPr="000E2209" w:rsidRDefault="001F6D88" w:rsidP="00387494">
            <w:pPr>
              <w:pStyle w:val="TableHeading"/>
            </w:pPr>
            <w:r w:rsidRPr="000E2209">
              <w:t>Notes/Comments:</w:t>
            </w:r>
          </w:p>
        </w:tc>
      </w:tr>
      <w:tr w:rsidR="00005780" w:rsidRPr="00FF424B" w:rsidTr="004F32D5">
        <w:trPr>
          <w:cantSplit/>
        </w:trPr>
        <w:tc>
          <w:tcPr>
            <w:tcW w:w="1024" w:type="dxa"/>
          </w:tcPr>
          <w:p w:rsidR="005577E0" w:rsidRPr="000E2209" w:rsidRDefault="001F6D88" w:rsidP="000C7BD9">
            <w:pPr>
              <w:pStyle w:val="BodyText"/>
              <w:tabs>
                <w:tab w:val="left" w:pos="768"/>
              </w:tabs>
              <w:rPr>
                <w:rFonts w:ascii="Arial" w:hAnsi="Arial" w:cs="Arial"/>
                <w:sz w:val="20"/>
              </w:rPr>
            </w:pPr>
            <w:r w:rsidRPr="000E2209">
              <w:rPr>
                <w:rFonts w:ascii="Arial" w:hAnsi="Arial" w:cs="Arial"/>
                <w:color w:val="000000"/>
                <w:sz w:val="20"/>
              </w:rPr>
              <w:t>OWNR 3.1</w:t>
            </w:r>
          </w:p>
        </w:tc>
        <w:tc>
          <w:tcPr>
            <w:tcW w:w="1064" w:type="dxa"/>
          </w:tcPr>
          <w:p w:rsidR="005577E0" w:rsidRPr="00681457" w:rsidRDefault="00681457" w:rsidP="000C7BD9">
            <w:pPr>
              <w:pStyle w:val="BodyText"/>
              <w:rPr>
                <w:rFonts w:ascii="Arial" w:hAnsi="Arial" w:cs="Arial"/>
                <w:sz w:val="20"/>
              </w:rPr>
            </w:pPr>
            <w:r>
              <w:rPr>
                <w:rFonts w:ascii="Arial" w:hAnsi="Arial" w:cs="Arial"/>
                <w:sz w:val="20"/>
              </w:rPr>
              <w:t>2.6.9.1</w:t>
            </w:r>
          </w:p>
        </w:tc>
        <w:tc>
          <w:tcPr>
            <w:tcW w:w="1710" w:type="dxa"/>
          </w:tcPr>
          <w:p w:rsidR="005577E0" w:rsidRPr="000E2209" w:rsidRDefault="00C437B3" w:rsidP="000C7BD9">
            <w:pPr>
              <w:pStyle w:val="BodyText"/>
              <w:rPr>
                <w:rFonts w:ascii="Arial" w:hAnsi="Arial" w:cs="Arial"/>
                <w:sz w:val="20"/>
              </w:rPr>
            </w:pPr>
            <w:r w:rsidRPr="00C437B3">
              <w:rPr>
                <w:rFonts w:ascii="Arial" w:hAnsi="Arial" w:cs="Arial"/>
                <w:sz w:val="20"/>
              </w:rPr>
              <w:t xml:space="preserve">Insurance Comments (History) </w:t>
            </w:r>
            <w:r>
              <w:rPr>
                <w:rFonts w:ascii="Arial" w:hAnsi="Arial" w:cs="Arial"/>
                <w:sz w:val="20"/>
              </w:rPr>
              <w:t>– Rename ‘Add Comments’ action</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Insurance Comments (History) - Within the Patient Insurance Info View/Edit option the action (AC) Add comments shall be renamed to (PT) Pt Policy Comments.</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w:t>
            </w:r>
          </w:p>
        </w:tc>
        <w:tc>
          <w:tcPr>
            <w:tcW w:w="2099" w:type="dxa"/>
          </w:tcPr>
          <w:p w:rsidR="005577E0" w:rsidRPr="000E2209" w:rsidRDefault="007C247D" w:rsidP="000C7BD9">
            <w:pPr>
              <w:pStyle w:val="BodyText"/>
              <w:rPr>
                <w:rFonts w:ascii="Arial" w:hAnsi="Arial" w:cs="Arial"/>
                <w:sz w:val="20"/>
              </w:rPr>
            </w:pPr>
            <w:r>
              <w:rPr>
                <w:rFonts w:ascii="Arial" w:hAnsi="Arial" w:cs="Arial"/>
                <w:sz w:val="20"/>
              </w:rPr>
              <w:t>PI &gt; VP &gt; PT</w:t>
            </w:r>
          </w:p>
        </w:tc>
      </w:tr>
      <w:tr w:rsidR="00005780" w:rsidRPr="00FF424B" w:rsidTr="004F32D5">
        <w:trPr>
          <w:cantSplit/>
        </w:trPr>
        <w:tc>
          <w:tcPr>
            <w:tcW w:w="1024" w:type="dxa"/>
          </w:tcPr>
          <w:p w:rsidR="005577E0" w:rsidRPr="000E2209" w:rsidRDefault="001F6D88" w:rsidP="000C7BD9">
            <w:pPr>
              <w:pStyle w:val="BodyText"/>
              <w:tabs>
                <w:tab w:val="left" w:pos="768"/>
              </w:tabs>
              <w:rPr>
                <w:rFonts w:ascii="Arial" w:hAnsi="Arial" w:cs="Arial"/>
                <w:sz w:val="20"/>
              </w:rPr>
            </w:pPr>
            <w:r w:rsidRPr="000E2209">
              <w:rPr>
                <w:rFonts w:ascii="Arial" w:hAnsi="Arial" w:cs="Arial"/>
                <w:color w:val="000000"/>
                <w:sz w:val="20"/>
              </w:rPr>
              <w:t>OWNR 3.2</w:t>
            </w:r>
          </w:p>
        </w:tc>
        <w:tc>
          <w:tcPr>
            <w:tcW w:w="1064" w:type="dxa"/>
          </w:tcPr>
          <w:p w:rsidR="005577E0" w:rsidRPr="00681457" w:rsidRDefault="00681457" w:rsidP="000C7BD9">
            <w:pPr>
              <w:pStyle w:val="BodyText"/>
              <w:rPr>
                <w:rFonts w:ascii="Arial" w:hAnsi="Arial" w:cs="Arial"/>
                <w:sz w:val="20"/>
              </w:rPr>
            </w:pPr>
            <w:r>
              <w:rPr>
                <w:rFonts w:ascii="Arial" w:hAnsi="Arial" w:cs="Arial"/>
                <w:sz w:val="20"/>
              </w:rPr>
              <w:t>2.6.9.2</w:t>
            </w:r>
          </w:p>
        </w:tc>
        <w:tc>
          <w:tcPr>
            <w:tcW w:w="1710" w:type="dxa"/>
          </w:tcPr>
          <w:p w:rsidR="005577E0" w:rsidRPr="000E2209" w:rsidRDefault="00C437B3" w:rsidP="000C7BD9">
            <w:pPr>
              <w:pStyle w:val="BodyText"/>
              <w:rPr>
                <w:rFonts w:ascii="Arial" w:hAnsi="Arial" w:cs="Arial"/>
                <w:sz w:val="20"/>
              </w:rPr>
            </w:pPr>
            <w:r w:rsidRPr="00C437B3">
              <w:rPr>
                <w:rFonts w:ascii="Arial" w:hAnsi="Arial" w:cs="Arial"/>
                <w:sz w:val="20"/>
              </w:rPr>
              <w:t xml:space="preserve">Insurance Comments (History) – </w:t>
            </w:r>
            <w:r>
              <w:rPr>
                <w:rFonts w:ascii="Arial" w:hAnsi="Arial" w:cs="Arial"/>
                <w:sz w:val="20"/>
              </w:rPr>
              <w:t>Add/edit/delete comment in PI from Pt Policy Comment screen</w:t>
            </w:r>
          </w:p>
        </w:tc>
        <w:tc>
          <w:tcPr>
            <w:tcW w:w="3679" w:type="dxa"/>
          </w:tcPr>
          <w:p w:rsidR="005577E0" w:rsidRPr="000E2209" w:rsidRDefault="001F6D88" w:rsidP="00722EDC">
            <w:pPr>
              <w:pStyle w:val="BodyText"/>
              <w:rPr>
                <w:rFonts w:ascii="Arial" w:hAnsi="Arial" w:cs="Arial"/>
                <w:sz w:val="20"/>
              </w:rPr>
            </w:pPr>
            <w:r w:rsidRPr="000E2209">
              <w:rPr>
                <w:rFonts w:ascii="Arial" w:hAnsi="Arial" w:cs="Arial"/>
                <w:sz w:val="20"/>
              </w:rPr>
              <w:t xml:space="preserve">Insurance Comments (History) - Within the Pt Policy Comments screen, a user shall be able to add a new comment, delete a comment (following FY14 rules and restrictions), </w:t>
            </w:r>
            <w:r w:rsidR="006F11B1">
              <w:rPr>
                <w:rFonts w:ascii="Arial" w:hAnsi="Arial" w:cs="Arial"/>
                <w:sz w:val="20"/>
              </w:rPr>
              <w:t xml:space="preserve">and </w:t>
            </w:r>
            <w:r w:rsidRPr="000E2209">
              <w:rPr>
                <w:rFonts w:ascii="Arial" w:hAnsi="Arial" w:cs="Arial"/>
                <w:sz w:val="20"/>
              </w:rPr>
              <w:t>edit a comment (following FY14 rules and restrictions).</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 new action to edit a comment.</w:t>
            </w:r>
          </w:p>
        </w:tc>
        <w:tc>
          <w:tcPr>
            <w:tcW w:w="2099" w:type="dxa"/>
          </w:tcPr>
          <w:p w:rsidR="005577E0" w:rsidRPr="000E2209" w:rsidRDefault="007C247D" w:rsidP="000C7BD9">
            <w:pPr>
              <w:pStyle w:val="BodyText"/>
              <w:rPr>
                <w:rFonts w:ascii="Arial" w:hAnsi="Arial" w:cs="Arial"/>
                <w:sz w:val="20"/>
              </w:rPr>
            </w:pPr>
            <w:r>
              <w:rPr>
                <w:rFonts w:ascii="Arial" w:hAnsi="Arial" w:cs="Arial"/>
                <w:sz w:val="20"/>
              </w:rPr>
              <w:t>PI &gt; VP &gt; PT &gt; edit a comment command</w:t>
            </w:r>
          </w:p>
        </w:tc>
      </w:tr>
      <w:tr w:rsidR="00005780" w:rsidRPr="00FF424B" w:rsidTr="004F32D5">
        <w:trPr>
          <w:cantSplit/>
        </w:trPr>
        <w:tc>
          <w:tcPr>
            <w:tcW w:w="1024" w:type="dxa"/>
            <w:shd w:val="clear" w:color="auto" w:fill="auto"/>
          </w:tcPr>
          <w:p w:rsidR="005577E0" w:rsidRPr="000E2209" w:rsidRDefault="001F6D88" w:rsidP="000C7BD9">
            <w:pPr>
              <w:pStyle w:val="BodyText"/>
              <w:tabs>
                <w:tab w:val="left" w:pos="768"/>
              </w:tabs>
              <w:rPr>
                <w:rFonts w:ascii="Arial" w:hAnsi="Arial" w:cs="Arial"/>
                <w:sz w:val="20"/>
              </w:rPr>
            </w:pPr>
            <w:r w:rsidRPr="000E2209">
              <w:rPr>
                <w:rFonts w:ascii="Arial" w:hAnsi="Arial" w:cs="Arial"/>
                <w:color w:val="000000"/>
                <w:sz w:val="20"/>
              </w:rPr>
              <w:t>OWNR 3.3</w:t>
            </w:r>
          </w:p>
        </w:tc>
        <w:tc>
          <w:tcPr>
            <w:tcW w:w="1064" w:type="dxa"/>
            <w:shd w:val="clear" w:color="auto" w:fill="auto"/>
          </w:tcPr>
          <w:p w:rsidR="005577E0" w:rsidRPr="00681457" w:rsidRDefault="00681457" w:rsidP="000C7BD9">
            <w:pPr>
              <w:pStyle w:val="BodyText"/>
              <w:rPr>
                <w:rFonts w:ascii="Arial" w:hAnsi="Arial" w:cs="Arial"/>
                <w:sz w:val="20"/>
              </w:rPr>
            </w:pPr>
            <w:r>
              <w:rPr>
                <w:rFonts w:ascii="Arial" w:hAnsi="Arial" w:cs="Arial"/>
                <w:sz w:val="20"/>
              </w:rPr>
              <w:t>2.6.9.3</w:t>
            </w:r>
          </w:p>
        </w:tc>
        <w:tc>
          <w:tcPr>
            <w:tcW w:w="1710" w:type="dxa"/>
            <w:shd w:val="clear" w:color="auto" w:fill="auto"/>
          </w:tcPr>
          <w:p w:rsidR="005577E0" w:rsidRPr="000E2209" w:rsidRDefault="00C437B3" w:rsidP="000C7BD9">
            <w:pPr>
              <w:pStyle w:val="BodyText"/>
              <w:rPr>
                <w:rFonts w:ascii="Arial" w:hAnsi="Arial" w:cs="Arial"/>
                <w:sz w:val="20"/>
              </w:rPr>
            </w:pPr>
            <w:r w:rsidRPr="00C437B3">
              <w:rPr>
                <w:rFonts w:ascii="Arial" w:hAnsi="Arial" w:cs="Arial"/>
                <w:sz w:val="20"/>
              </w:rPr>
              <w:t xml:space="preserve">Insurance Comments (History) </w:t>
            </w:r>
            <w:r>
              <w:rPr>
                <w:rFonts w:ascii="Arial" w:hAnsi="Arial" w:cs="Arial"/>
                <w:sz w:val="20"/>
              </w:rPr>
              <w:t>– Prompt for additional data when entering patient policy comments</w:t>
            </w:r>
          </w:p>
        </w:tc>
        <w:tc>
          <w:tcPr>
            <w:tcW w:w="3679" w:type="dxa"/>
            <w:shd w:val="clear" w:color="auto" w:fill="auto"/>
          </w:tcPr>
          <w:p w:rsidR="005577E0" w:rsidRPr="000E2209" w:rsidRDefault="00015A14" w:rsidP="00722EDC">
            <w:pPr>
              <w:pStyle w:val="BodyText"/>
              <w:rPr>
                <w:rFonts w:ascii="Arial" w:hAnsi="Arial" w:cs="Arial"/>
                <w:sz w:val="20"/>
              </w:rPr>
            </w:pPr>
            <w:r w:rsidRPr="00015A14">
              <w:rPr>
                <w:rFonts w:ascii="Arial" w:hAnsi="Arial" w:cs="Arial"/>
                <w:color w:val="000000"/>
                <w:sz w:val="20"/>
              </w:rPr>
              <w:t xml:space="preserve">Insurance Comments (History) </w:t>
            </w:r>
            <w:r>
              <w:rPr>
                <w:rFonts w:ascii="Arial" w:hAnsi="Arial" w:cs="Arial"/>
                <w:color w:val="000000"/>
                <w:sz w:val="20"/>
              </w:rPr>
              <w:t>–</w:t>
            </w:r>
            <w:r w:rsidRPr="00015A14">
              <w:rPr>
                <w:rFonts w:ascii="Arial" w:hAnsi="Arial" w:cs="Arial"/>
                <w:color w:val="000000"/>
                <w:sz w:val="20"/>
              </w:rPr>
              <w:t xml:space="preserve"> Within the Pt Policy Comments screen, a user shall be able to </w:t>
            </w:r>
            <w:r w:rsidR="001F6D88" w:rsidRPr="000E2209">
              <w:rPr>
                <w:rFonts w:ascii="Arial" w:hAnsi="Arial" w:cs="Arial"/>
                <w:color w:val="000000"/>
                <w:sz w:val="20"/>
              </w:rPr>
              <w:t xml:space="preserve">create a new </w:t>
            </w:r>
            <w:r w:rsidRPr="005A1BAE">
              <w:rPr>
                <w:rFonts w:ascii="Arial" w:hAnsi="Arial" w:cs="Arial"/>
                <w:color w:val="000000"/>
                <w:sz w:val="20"/>
              </w:rPr>
              <w:t>comment</w:t>
            </w:r>
            <w:r>
              <w:rPr>
                <w:rFonts w:ascii="Arial" w:hAnsi="Arial" w:cs="Arial"/>
                <w:color w:val="000000"/>
                <w:sz w:val="20"/>
              </w:rPr>
              <w:t>,</w:t>
            </w:r>
            <w:r w:rsidRPr="005A1BAE">
              <w:rPr>
                <w:rFonts w:ascii="Arial" w:hAnsi="Arial" w:cs="Arial"/>
                <w:color w:val="000000"/>
                <w:sz w:val="20"/>
              </w:rPr>
              <w:t xml:space="preserve"> </w:t>
            </w:r>
            <w:r>
              <w:rPr>
                <w:rFonts w:ascii="Arial" w:hAnsi="Arial" w:cs="Arial"/>
                <w:color w:val="000000"/>
                <w:sz w:val="20"/>
              </w:rPr>
              <w:t>which includes</w:t>
            </w:r>
            <w:r w:rsidR="00BB050C">
              <w:rPr>
                <w:rFonts w:ascii="Arial" w:hAnsi="Arial" w:cs="Arial"/>
                <w:color w:val="000000"/>
                <w:sz w:val="20"/>
              </w:rPr>
              <w:t xml:space="preserve"> </w:t>
            </w:r>
            <w:r>
              <w:rPr>
                <w:rFonts w:ascii="Arial" w:hAnsi="Arial" w:cs="Arial"/>
                <w:color w:val="000000"/>
                <w:sz w:val="20"/>
              </w:rPr>
              <w:t xml:space="preserve">populating </w:t>
            </w:r>
            <w:r w:rsidR="00BB050C">
              <w:rPr>
                <w:rFonts w:ascii="Arial" w:hAnsi="Arial" w:cs="Arial"/>
                <w:color w:val="000000"/>
                <w:sz w:val="20"/>
              </w:rPr>
              <w:t>the new 5 fields</w:t>
            </w:r>
            <w:r>
              <w:rPr>
                <w:rFonts w:ascii="Arial" w:hAnsi="Arial" w:cs="Arial"/>
                <w:color w:val="000000"/>
                <w:sz w:val="20"/>
              </w:rPr>
              <w:t xml:space="preserve">: </w:t>
            </w:r>
            <w:r w:rsidRPr="00015A14">
              <w:rPr>
                <w:rFonts w:ascii="Arial" w:hAnsi="Arial" w:cs="Arial"/>
                <w:color w:val="000000"/>
                <w:sz w:val="20"/>
              </w:rPr>
              <w:t>'PERSON CONTACT', 'METHOD OF CONTACT', 'CONTACT PHONE #', 'CALL REFERENCE NUMBER', 'AUTHORIZATION NUMBER'</w:t>
            </w:r>
            <w:r>
              <w:rPr>
                <w:rFonts w:ascii="Arial" w:hAnsi="Arial" w:cs="Arial"/>
                <w:color w:val="000000"/>
                <w:sz w:val="20"/>
              </w:rPr>
              <w:t>.</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 new action to add a comment.</w:t>
            </w:r>
          </w:p>
        </w:tc>
        <w:tc>
          <w:tcPr>
            <w:tcW w:w="2099" w:type="dxa"/>
            <w:shd w:val="clear" w:color="auto" w:fill="auto"/>
          </w:tcPr>
          <w:p w:rsidR="005577E0" w:rsidRPr="000E2209" w:rsidRDefault="007C247D" w:rsidP="000C7BD9">
            <w:pPr>
              <w:pStyle w:val="BodyText"/>
              <w:rPr>
                <w:rFonts w:ascii="Arial" w:hAnsi="Arial" w:cs="Arial"/>
                <w:sz w:val="20"/>
              </w:rPr>
            </w:pPr>
            <w:r>
              <w:rPr>
                <w:rFonts w:ascii="Arial" w:hAnsi="Arial" w:cs="Arial"/>
                <w:sz w:val="20"/>
              </w:rPr>
              <w:t>PI &gt; VP &gt; PT &gt; add a new comment command</w:t>
            </w:r>
          </w:p>
        </w:tc>
      </w:tr>
      <w:tr w:rsidR="00005780" w:rsidRPr="00FF424B" w:rsidTr="004F32D5">
        <w:trPr>
          <w:cantSplit/>
        </w:trPr>
        <w:tc>
          <w:tcPr>
            <w:tcW w:w="1024" w:type="dxa"/>
          </w:tcPr>
          <w:p w:rsidR="005577E0" w:rsidRPr="000E2209" w:rsidRDefault="001F6D88" w:rsidP="000C7BD9">
            <w:pPr>
              <w:pStyle w:val="BodyText"/>
              <w:tabs>
                <w:tab w:val="left" w:pos="768"/>
              </w:tabs>
              <w:rPr>
                <w:rFonts w:ascii="Arial" w:hAnsi="Arial" w:cs="Arial"/>
                <w:sz w:val="20"/>
              </w:rPr>
            </w:pPr>
            <w:r w:rsidRPr="000E2209">
              <w:rPr>
                <w:rFonts w:ascii="Arial" w:hAnsi="Arial" w:cs="Arial"/>
                <w:color w:val="000000"/>
                <w:sz w:val="20"/>
              </w:rPr>
              <w:t>OWNR 3.6</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2.6.9.4</w:t>
            </w:r>
          </w:p>
        </w:tc>
        <w:tc>
          <w:tcPr>
            <w:tcW w:w="1710" w:type="dxa"/>
          </w:tcPr>
          <w:p w:rsidR="005577E0" w:rsidRPr="000E2209" w:rsidRDefault="001B6600" w:rsidP="000C7BD9">
            <w:pPr>
              <w:pStyle w:val="BodyText"/>
              <w:rPr>
                <w:rFonts w:ascii="Arial" w:hAnsi="Arial" w:cs="Arial"/>
                <w:sz w:val="20"/>
              </w:rPr>
            </w:pPr>
            <w:r w:rsidRPr="001B6600">
              <w:rPr>
                <w:rFonts w:ascii="Arial" w:hAnsi="Arial" w:cs="Arial"/>
                <w:sz w:val="20"/>
              </w:rPr>
              <w:t xml:space="preserve">Insurance Comments (History) – </w:t>
            </w:r>
            <w:r>
              <w:rPr>
                <w:rFonts w:ascii="Arial" w:hAnsi="Arial" w:cs="Arial"/>
                <w:sz w:val="20"/>
              </w:rPr>
              <w:t>Display</w:t>
            </w:r>
            <w:r w:rsidRPr="001B6600">
              <w:rPr>
                <w:rFonts w:ascii="Arial" w:hAnsi="Arial" w:cs="Arial"/>
                <w:sz w:val="20"/>
              </w:rPr>
              <w:t xml:space="preserve"> additional data when </w:t>
            </w:r>
            <w:r>
              <w:rPr>
                <w:rFonts w:ascii="Arial" w:hAnsi="Arial" w:cs="Arial"/>
                <w:sz w:val="20"/>
              </w:rPr>
              <w:t>viewing</w:t>
            </w:r>
            <w:r w:rsidRPr="001B6600">
              <w:rPr>
                <w:rFonts w:ascii="Arial" w:hAnsi="Arial" w:cs="Arial"/>
                <w:sz w:val="20"/>
              </w:rPr>
              <w:t xml:space="preserve"> patient policy comments</w:t>
            </w:r>
          </w:p>
        </w:tc>
        <w:tc>
          <w:tcPr>
            <w:tcW w:w="3679" w:type="dxa"/>
          </w:tcPr>
          <w:p w:rsidR="00A41469" w:rsidRPr="000E2209" w:rsidRDefault="001F6D88" w:rsidP="00722EDC">
            <w:pPr>
              <w:pStyle w:val="BodyText"/>
              <w:rPr>
                <w:rFonts w:ascii="Arial" w:hAnsi="Arial" w:cs="Arial"/>
                <w:sz w:val="20"/>
              </w:rPr>
            </w:pPr>
            <w:r w:rsidRPr="000E2209">
              <w:rPr>
                <w:rFonts w:ascii="Arial" w:hAnsi="Arial" w:cs="Arial"/>
                <w:color w:val="000000"/>
                <w:sz w:val="20"/>
              </w:rPr>
              <w:t>Insurance Comments (History) - After selecting a comment to expand from within the Pt Policy Comments screen, a user shall be able to view the following data:  'PERSON CONTACT', 'METHOD OF CONTACT', 'CONTACT PHONE #', 'CALL REFERENCE NUMBER', 'AUTHORIZATION NUMBER', 'COMMENT'.</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 followed by new action to expand a comment.</w:t>
            </w:r>
          </w:p>
        </w:tc>
        <w:tc>
          <w:tcPr>
            <w:tcW w:w="2099" w:type="dxa"/>
          </w:tcPr>
          <w:p w:rsidR="005577E0" w:rsidRPr="000E2209" w:rsidRDefault="007C247D" w:rsidP="004805CB">
            <w:pPr>
              <w:pStyle w:val="BodyText"/>
              <w:rPr>
                <w:rFonts w:ascii="Arial" w:hAnsi="Arial" w:cs="Arial"/>
                <w:sz w:val="20"/>
              </w:rPr>
            </w:pPr>
            <w:r>
              <w:rPr>
                <w:rFonts w:ascii="Arial" w:hAnsi="Arial" w:cs="Arial"/>
                <w:sz w:val="20"/>
              </w:rPr>
              <w:t>PI &gt; VP &gt; PT &gt; expand command consist</w:t>
            </w:r>
            <w:r w:rsidR="00F66D0D">
              <w:rPr>
                <w:rFonts w:ascii="Arial" w:hAnsi="Arial" w:cs="Arial"/>
                <w:sz w:val="20"/>
              </w:rPr>
              <w:t>e</w:t>
            </w:r>
            <w:r>
              <w:rPr>
                <w:rFonts w:ascii="Arial" w:hAnsi="Arial" w:cs="Arial"/>
                <w:sz w:val="20"/>
              </w:rPr>
              <w:t xml:space="preserve">nt with </w:t>
            </w:r>
            <w:r w:rsidR="004805CB">
              <w:rPr>
                <w:rFonts w:ascii="Arial" w:hAnsi="Arial" w:cs="Arial"/>
                <w:sz w:val="20"/>
              </w:rPr>
              <w:t>2.6.9.18</w:t>
            </w:r>
          </w:p>
        </w:tc>
      </w:tr>
      <w:tr w:rsidR="00005780" w:rsidRPr="00FF424B" w:rsidTr="004F32D5">
        <w:trPr>
          <w:cantSplit/>
        </w:trPr>
        <w:tc>
          <w:tcPr>
            <w:tcW w:w="1024" w:type="dxa"/>
          </w:tcPr>
          <w:p w:rsidR="00A41469" w:rsidRPr="000E2209" w:rsidRDefault="001F6D88" w:rsidP="000C7BD9">
            <w:pPr>
              <w:pStyle w:val="BodyText"/>
              <w:tabs>
                <w:tab w:val="left" w:pos="768"/>
              </w:tabs>
              <w:rPr>
                <w:rFonts w:ascii="Arial" w:hAnsi="Arial" w:cs="Arial"/>
                <w:sz w:val="20"/>
              </w:rPr>
            </w:pPr>
            <w:r w:rsidRPr="000E2209">
              <w:rPr>
                <w:rFonts w:ascii="Arial" w:hAnsi="Arial" w:cs="Arial"/>
                <w:color w:val="000000"/>
                <w:sz w:val="20"/>
              </w:rPr>
              <w:lastRenderedPageBreak/>
              <w:t>OWNR 3.7</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2.6.9.5</w:t>
            </w:r>
          </w:p>
        </w:tc>
        <w:tc>
          <w:tcPr>
            <w:tcW w:w="1710" w:type="dxa"/>
          </w:tcPr>
          <w:p w:rsidR="005577E0" w:rsidRPr="000E2209" w:rsidRDefault="001B6600" w:rsidP="000C7BD9">
            <w:pPr>
              <w:pStyle w:val="BodyText"/>
              <w:rPr>
                <w:rFonts w:ascii="Arial" w:hAnsi="Arial" w:cs="Arial"/>
                <w:sz w:val="20"/>
              </w:rPr>
            </w:pPr>
            <w:r w:rsidRPr="001B6600">
              <w:rPr>
                <w:rFonts w:ascii="Arial" w:hAnsi="Arial" w:cs="Arial"/>
                <w:sz w:val="20"/>
              </w:rPr>
              <w:t xml:space="preserve">Insurance Comments (History) – </w:t>
            </w:r>
            <w:r w:rsidR="00FB1467">
              <w:rPr>
                <w:rFonts w:ascii="Arial" w:hAnsi="Arial" w:cs="Arial"/>
                <w:sz w:val="20"/>
              </w:rPr>
              <w:t>Expand patient policy comment from the historical list of comments</w:t>
            </w:r>
          </w:p>
        </w:tc>
        <w:tc>
          <w:tcPr>
            <w:tcW w:w="3679" w:type="dxa"/>
          </w:tcPr>
          <w:p w:rsidR="005577E0" w:rsidRPr="000E2209" w:rsidRDefault="001F6D88" w:rsidP="00722EDC">
            <w:pPr>
              <w:pStyle w:val="BodyText"/>
              <w:rPr>
                <w:rFonts w:ascii="Arial" w:hAnsi="Arial" w:cs="Arial"/>
                <w:sz w:val="20"/>
              </w:rPr>
            </w:pPr>
            <w:r w:rsidRPr="000E2209">
              <w:rPr>
                <w:rFonts w:ascii="Arial" w:hAnsi="Arial" w:cs="Arial"/>
                <w:color w:val="000000"/>
                <w:sz w:val="20"/>
              </w:rPr>
              <w:t>Insurance Comments (History) - Within the Pt Policy Comments screen, a user shall be able to expand a comment in order to view additional data.</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 new action to expand a comment.</w:t>
            </w:r>
          </w:p>
        </w:tc>
        <w:tc>
          <w:tcPr>
            <w:tcW w:w="2099" w:type="dxa"/>
          </w:tcPr>
          <w:p w:rsidR="005577E0" w:rsidRPr="000E2209" w:rsidRDefault="00BD0585" w:rsidP="004805CB">
            <w:pPr>
              <w:pStyle w:val="BodyText"/>
              <w:rPr>
                <w:rFonts w:ascii="Arial" w:hAnsi="Arial" w:cs="Arial"/>
                <w:sz w:val="20"/>
              </w:rPr>
            </w:pPr>
            <w:r>
              <w:rPr>
                <w:rFonts w:ascii="Arial" w:hAnsi="Arial" w:cs="Arial"/>
                <w:sz w:val="20"/>
              </w:rPr>
              <w:t xml:space="preserve">PI &gt; VP &gt; PT &gt; expand command </w:t>
            </w:r>
            <w:r w:rsidR="00413E93">
              <w:rPr>
                <w:rFonts w:ascii="Arial" w:hAnsi="Arial" w:cs="Arial"/>
                <w:sz w:val="20"/>
              </w:rPr>
              <w:t>consistent</w:t>
            </w:r>
            <w:r>
              <w:rPr>
                <w:rFonts w:ascii="Arial" w:hAnsi="Arial" w:cs="Arial"/>
                <w:sz w:val="20"/>
              </w:rPr>
              <w:t xml:space="preserve"> with 2.6.</w:t>
            </w:r>
            <w:r w:rsidR="004805CB">
              <w:rPr>
                <w:rFonts w:ascii="Arial" w:hAnsi="Arial" w:cs="Arial"/>
                <w:sz w:val="20"/>
              </w:rPr>
              <w:t>9</w:t>
            </w:r>
            <w:r>
              <w:rPr>
                <w:rFonts w:ascii="Arial" w:hAnsi="Arial" w:cs="Arial"/>
                <w:sz w:val="20"/>
              </w:rPr>
              <w:t>.18</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OWNR 3.9</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2.6.9.6</w:t>
            </w:r>
          </w:p>
        </w:tc>
        <w:tc>
          <w:tcPr>
            <w:tcW w:w="1710" w:type="dxa"/>
          </w:tcPr>
          <w:p w:rsidR="005577E0" w:rsidRPr="000E2209" w:rsidRDefault="00FB1467" w:rsidP="000C7BD9">
            <w:pPr>
              <w:pStyle w:val="BodyText"/>
              <w:rPr>
                <w:rFonts w:ascii="Arial" w:hAnsi="Arial" w:cs="Arial"/>
                <w:sz w:val="20"/>
              </w:rPr>
            </w:pPr>
            <w:r w:rsidRPr="00FB1467">
              <w:rPr>
                <w:rFonts w:ascii="Arial" w:hAnsi="Arial" w:cs="Arial"/>
                <w:sz w:val="20"/>
              </w:rPr>
              <w:t xml:space="preserve">Insurance Comments (History) – </w:t>
            </w:r>
            <w:r>
              <w:rPr>
                <w:rFonts w:ascii="Arial" w:hAnsi="Arial" w:cs="Arial"/>
                <w:sz w:val="20"/>
              </w:rPr>
              <w:t>Remove the Insur. Contact Inf. (IC) action</w:t>
            </w:r>
          </w:p>
        </w:tc>
        <w:tc>
          <w:tcPr>
            <w:tcW w:w="3679" w:type="dxa"/>
          </w:tcPr>
          <w:p w:rsidR="005577E0" w:rsidRPr="000E2209" w:rsidRDefault="001F6D88" w:rsidP="00722EDC">
            <w:pPr>
              <w:pStyle w:val="BodyText"/>
              <w:rPr>
                <w:rFonts w:ascii="Arial" w:hAnsi="Arial" w:cs="Arial"/>
                <w:sz w:val="20"/>
              </w:rPr>
            </w:pPr>
            <w:r w:rsidRPr="000E2209">
              <w:rPr>
                <w:rFonts w:ascii="Arial" w:hAnsi="Arial" w:cs="Arial"/>
                <w:color w:val="000000"/>
                <w:sz w:val="20"/>
              </w:rPr>
              <w:t xml:space="preserve">Insurance Comment (History) - </w:t>
            </w:r>
            <w:r w:rsidR="002D06A9">
              <w:rPr>
                <w:rFonts w:ascii="Arial" w:hAnsi="Arial" w:cs="Arial"/>
                <w:color w:val="000000"/>
                <w:sz w:val="20"/>
              </w:rPr>
              <w:t>T</w:t>
            </w:r>
            <w:r w:rsidR="002D06A9" w:rsidRPr="000E2209">
              <w:rPr>
                <w:rFonts w:ascii="Arial" w:hAnsi="Arial" w:cs="Arial"/>
                <w:color w:val="000000"/>
                <w:sz w:val="20"/>
              </w:rPr>
              <w:t xml:space="preserve">he </w:t>
            </w:r>
            <w:r w:rsidRPr="000E2209">
              <w:rPr>
                <w:rFonts w:ascii="Arial" w:hAnsi="Arial" w:cs="Arial"/>
                <w:color w:val="000000"/>
                <w:sz w:val="20"/>
              </w:rPr>
              <w:t>Insur. Contact Inf. (IC) action shall be dropped from the Patient Insurance Info View/Edit option.</w:t>
            </w:r>
            <w:r w:rsidR="00722EDC">
              <w:rPr>
                <w:rFonts w:ascii="Arial" w:hAnsi="Arial" w:cs="Arial"/>
                <w:color w:val="000000"/>
                <w:sz w:val="20"/>
              </w:rPr>
              <w:t xml:space="preserve"> Path: </w:t>
            </w:r>
            <w:r w:rsidR="00722EDC">
              <w:rPr>
                <w:rFonts w:ascii="Arial" w:hAnsi="Arial" w:cs="Arial"/>
                <w:sz w:val="20"/>
              </w:rPr>
              <w:t>Patient Insurance Info View\Edit option (PI), remove action Insur. Contact Inf. (IC).</w:t>
            </w:r>
          </w:p>
        </w:tc>
        <w:tc>
          <w:tcPr>
            <w:tcW w:w="2099" w:type="dxa"/>
          </w:tcPr>
          <w:p w:rsidR="005577E0" w:rsidRPr="000E2209" w:rsidRDefault="007C247D" w:rsidP="000C7BD9">
            <w:pPr>
              <w:pStyle w:val="BodyText"/>
              <w:rPr>
                <w:rFonts w:ascii="Arial" w:hAnsi="Arial" w:cs="Arial"/>
                <w:sz w:val="20"/>
              </w:rPr>
            </w:pPr>
            <w:r>
              <w:rPr>
                <w:rFonts w:ascii="Arial" w:hAnsi="Arial" w:cs="Arial"/>
                <w:sz w:val="20"/>
              </w:rPr>
              <w:t xml:space="preserve">PI &gt; </w:t>
            </w:r>
            <w:r w:rsidRPr="007C247D">
              <w:rPr>
                <w:rFonts w:ascii="Arial" w:hAnsi="Arial" w:cs="Arial"/>
                <w:strike/>
                <w:sz w:val="20"/>
              </w:rPr>
              <w:t>IC</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NEW REQ</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2.6.9.7</w:t>
            </w:r>
          </w:p>
        </w:tc>
        <w:tc>
          <w:tcPr>
            <w:tcW w:w="1710" w:type="dxa"/>
          </w:tcPr>
          <w:p w:rsidR="005577E0" w:rsidRPr="000E2209" w:rsidRDefault="00FB1467" w:rsidP="000C7BD9">
            <w:pPr>
              <w:pStyle w:val="BodyText"/>
              <w:rPr>
                <w:rFonts w:ascii="Arial" w:hAnsi="Arial" w:cs="Arial"/>
                <w:sz w:val="20"/>
              </w:rPr>
            </w:pPr>
            <w:r w:rsidRPr="00FB1467">
              <w:rPr>
                <w:rFonts w:ascii="Arial" w:hAnsi="Arial" w:cs="Arial"/>
                <w:sz w:val="20"/>
              </w:rPr>
              <w:t xml:space="preserve">Insurance Comments (History) – </w:t>
            </w:r>
            <w:r>
              <w:rPr>
                <w:rFonts w:ascii="Arial" w:hAnsi="Arial" w:cs="Arial"/>
                <w:sz w:val="20"/>
              </w:rPr>
              <w:t>Move location of Group Plan comments</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 xml:space="preserve">Insurance Comment (History) - Within the Patient Insurance Info View/Edit option, under the VP action, the 'Comment -- Group Plan' section shall be moved to be below 'Plan Coverage Limitations' section and above the 'Comment -- Patient Policy' section. </w:t>
            </w:r>
            <w:r w:rsidR="00722EDC">
              <w:rPr>
                <w:rFonts w:ascii="Arial" w:hAnsi="Arial" w:cs="Arial"/>
                <w:color w:val="000000"/>
                <w:sz w:val="20"/>
              </w:rPr>
              <w:t xml:space="preserve">Path: </w:t>
            </w:r>
            <w:r w:rsidR="00722EDC">
              <w:rPr>
                <w:rFonts w:ascii="Arial" w:hAnsi="Arial" w:cs="Arial"/>
                <w:sz w:val="20"/>
              </w:rPr>
              <w:t>Patient Insurance Info View\Edit option (PI), followed by View Policy action (VP).</w:t>
            </w:r>
            <w:r w:rsidRPr="000E2209">
              <w:rPr>
                <w:rFonts w:ascii="Arial" w:hAnsi="Arial" w:cs="Arial"/>
                <w:color w:val="000000"/>
                <w:sz w:val="20"/>
              </w:rPr>
              <w:t xml:space="preserve">                                         </w:t>
            </w:r>
          </w:p>
        </w:tc>
        <w:tc>
          <w:tcPr>
            <w:tcW w:w="2099" w:type="dxa"/>
          </w:tcPr>
          <w:p w:rsidR="005577E0" w:rsidRPr="000E2209" w:rsidRDefault="007C247D" w:rsidP="007C247D">
            <w:pPr>
              <w:pStyle w:val="BodyText"/>
              <w:rPr>
                <w:rFonts w:ascii="Arial" w:hAnsi="Arial" w:cs="Arial"/>
                <w:sz w:val="20"/>
              </w:rPr>
            </w:pPr>
            <w:r>
              <w:rPr>
                <w:rFonts w:ascii="Arial" w:hAnsi="Arial" w:cs="Arial"/>
                <w:sz w:val="20"/>
              </w:rPr>
              <w:t>PI &gt; VP &gt; display change</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NEW REQ</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2.6.9.8</w:t>
            </w:r>
          </w:p>
        </w:tc>
        <w:tc>
          <w:tcPr>
            <w:tcW w:w="1710" w:type="dxa"/>
          </w:tcPr>
          <w:p w:rsidR="005577E0" w:rsidRPr="000E2209" w:rsidRDefault="00FB1467" w:rsidP="000C7BD9">
            <w:pPr>
              <w:pStyle w:val="BodyText"/>
              <w:rPr>
                <w:rFonts w:ascii="Arial" w:hAnsi="Arial" w:cs="Arial"/>
                <w:sz w:val="20"/>
              </w:rPr>
            </w:pPr>
            <w:r w:rsidRPr="00FB1467">
              <w:rPr>
                <w:rFonts w:ascii="Arial" w:hAnsi="Arial" w:cs="Arial"/>
                <w:sz w:val="20"/>
              </w:rPr>
              <w:t xml:space="preserve">Insurance Comments (History) – </w:t>
            </w:r>
            <w:r>
              <w:rPr>
                <w:rFonts w:ascii="Arial" w:hAnsi="Arial" w:cs="Arial"/>
                <w:sz w:val="20"/>
              </w:rPr>
              <w:t>Display the two most recent patient policy comments</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 xml:space="preserve">Insurance Comment (History) - Within the Patient Insurance Info View/Edit option, under the VP action, the most recent two patient policy comments shall be displayed. </w:t>
            </w:r>
            <w:r w:rsidR="00722EDC">
              <w:rPr>
                <w:rFonts w:ascii="Arial" w:hAnsi="Arial" w:cs="Arial"/>
                <w:color w:val="000000"/>
                <w:sz w:val="20"/>
              </w:rPr>
              <w:t xml:space="preserve">Path: </w:t>
            </w:r>
            <w:r w:rsidR="00722EDC">
              <w:rPr>
                <w:rFonts w:ascii="Arial" w:hAnsi="Arial" w:cs="Arial"/>
                <w:sz w:val="20"/>
              </w:rPr>
              <w:t>Patient Insurance Info View\Edit option (PI), followed by View Policy action (VP).</w:t>
            </w:r>
          </w:p>
        </w:tc>
        <w:tc>
          <w:tcPr>
            <w:tcW w:w="2099" w:type="dxa"/>
          </w:tcPr>
          <w:p w:rsidR="005577E0" w:rsidRPr="000E2209" w:rsidRDefault="007C247D" w:rsidP="007C247D">
            <w:pPr>
              <w:pStyle w:val="BodyText"/>
              <w:rPr>
                <w:rFonts w:ascii="Arial" w:hAnsi="Arial" w:cs="Arial"/>
                <w:sz w:val="20"/>
              </w:rPr>
            </w:pPr>
            <w:r>
              <w:rPr>
                <w:rFonts w:ascii="Arial" w:hAnsi="Arial" w:cs="Arial"/>
                <w:sz w:val="20"/>
              </w:rPr>
              <w:t>PI &gt; VP &gt; display change</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NEW REQ</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2.6.9.9</w:t>
            </w:r>
          </w:p>
        </w:tc>
        <w:tc>
          <w:tcPr>
            <w:tcW w:w="1710" w:type="dxa"/>
          </w:tcPr>
          <w:p w:rsidR="005577E0" w:rsidRPr="000E2209" w:rsidRDefault="00FB1467" w:rsidP="000C7BD9">
            <w:pPr>
              <w:pStyle w:val="BodyText"/>
              <w:rPr>
                <w:rFonts w:ascii="Arial" w:hAnsi="Arial" w:cs="Arial"/>
                <w:sz w:val="20"/>
              </w:rPr>
            </w:pPr>
            <w:r w:rsidRPr="00FB1467">
              <w:rPr>
                <w:rFonts w:ascii="Arial" w:hAnsi="Arial" w:cs="Arial"/>
                <w:sz w:val="20"/>
              </w:rPr>
              <w:t xml:space="preserve">Insurance Comments (History) – </w:t>
            </w:r>
            <w:r>
              <w:rPr>
                <w:rFonts w:ascii="Arial" w:hAnsi="Arial" w:cs="Arial"/>
                <w:sz w:val="20"/>
              </w:rPr>
              <w:t>Remove the Insurance Comment (last) section</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Insurance Comment (History) - Within the Patient Insurance Info View/Edit option, under the VP action, 'Insurance Contact (last)' section shall be removed.</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w:t>
            </w:r>
          </w:p>
        </w:tc>
        <w:tc>
          <w:tcPr>
            <w:tcW w:w="2099" w:type="dxa"/>
          </w:tcPr>
          <w:p w:rsidR="005577E0" w:rsidRPr="000E2209" w:rsidRDefault="00414F3C" w:rsidP="000C7BD9">
            <w:pPr>
              <w:pStyle w:val="BodyText"/>
              <w:rPr>
                <w:rFonts w:ascii="Arial" w:hAnsi="Arial" w:cs="Arial"/>
                <w:sz w:val="20"/>
              </w:rPr>
            </w:pPr>
            <w:r>
              <w:rPr>
                <w:rFonts w:ascii="Arial" w:hAnsi="Arial" w:cs="Arial"/>
                <w:sz w:val="20"/>
              </w:rPr>
              <w:t>PI &gt; VP &gt; display change</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lastRenderedPageBreak/>
              <w:t>NEW REQ</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2.6.9.10</w:t>
            </w:r>
          </w:p>
        </w:tc>
        <w:tc>
          <w:tcPr>
            <w:tcW w:w="1710" w:type="dxa"/>
          </w:tcPr>
          <w:p w:rsidR="005577E0" w:rsidRPr="000E2209" w:rsidRDefault="00FB1467" w:rsidP="000C7BD9">
            <w:pPr>
              <w:pStyle w:val="BodyText"/>
              <w:rPr>
                <w:rFonts w:ascii="Arial" w:hAnsi="Arial" w:cs="Arial"/>
                <w:sz w:val="20"/>
              </w:rPr>
            </w:pPr>
            <w:r w:rsidRPr="00FB1467">
              <w:rPr>
                <w:rFonts w:ascii="Arial" w:hAnsi="Arial" w:cs="Arial"/>
                <w:sz w:val="20"/>
              </w:rPr>
              <w:t xml:space="preserve">Insurance Comments (History) – </w:t>
            </w:r>
            <w:r>
              <w:rPr>
                <w:rFonts w:ascii="Arial" w:hAnsi="Arial" w:cs="Arial"/>
                <w:sz w:val="20"/>
              </w:rPr>
              <w:t>Add new Group Plan Comment (GC) action</w:t>
            </w:r>
          </w:p>
        </w:tc>
        <w:tc>
          <w:tcPr>
            <w:tcW w:w="3679" w:type="dxa"/>
          </w:tcPr>
          <w:p w:rsidR="005577E0" w:rsidRPr="000E2209" w:rsidRDefault="001F6D88" w:rsidP="00722EDC">
            <w:pPr>
              <w:pStyle w:val="BodyText"/>
              <w:rPr>
                <w:rFonts w:ascii="Arial" w:hAnsi="Arial" w:cs="Arial"/>
                <w:sz w:val="20"/>
              </w:rPr>
            </w:pPr>
            <w:r w:rsidRPr="000E2209">
              <w:rPr>
                <w:rFonts w:ascii="Arial" w:hAnsi="Arial" w:cs="Arial"/>
                <w:color w:val="000000"/>
                <w:sz w:val="20"/>
              </w:rPr>
              <w:t>Insurance Comment (History) - Within the Patient Insurance Info View/Edit option, under the VP action, a new action Group Plan Comments (GC) shall be added which will call existing code/prompts.</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new action Group Plan Comments (GC).</w:t>
            </w:r>
          </w:p>
        </w:tc>
        <w:tc>
          <w:tcPr>
            <w:tcW w:w="2099" w:type="dxa"/>
          </w:tcPr>
          <w:p w:rsidR="005577E0" w:rsidRPr="000E2209" w:rsidRDefault="00414F3C" w:rsidP="000C7BD9">
            <w:pPr>
              <w:pStyle w:val="BodyText"/>
              <w:rPr>
                <w:rFonts w:ascii="Arial" w:hAnsi="Arial" w:cs="Arial"/>
                <w:sz w:val="20"/>
              </w:rPr>
            </w:pPr>
            <w:r>
              <w:rPr>
                <w:rFonts w:ascii="Arial" w:hAnsi="Arial" w:cs="Arial"/>
                <w:sz w:val="20"/>
              </w:rPr>
              <w:t>PI &gt; VP &gt; GC</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color w:val="000000"/>
                <w:sz w:val="20"/>
              </w:rPr>
              <w:t>NEW REQ</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2.6.9.11</w:t>
            </w:r>
          </w:p>
        </w:tc>
        <w:tc>
          <w:tcPr>
            <w:tcW w:w="1710" w:type="dxa"/>
          </w:tcPr>
          <w:p w:rsidR="005577E0" w:rsidRPr="000E2209" w:rsidRDefault="00FB1467" w:rsidP="000C7BD9">
            <w:pPr>
              <w:pStyle w:val="BodyText"/>
              <w:rPr>
                <w:rFonts w:ascii="Arial" w:hAnsi="Arial" w:cs="Arial"/>
                <w:sz w:val="20"/>
              </w:rPr>
            </w:pPr>
            <w:r w:rsidRPr="00FB1467">
              <w:rPr>
                <w:rFonts w:ascii="Arial" w:hAnsi="Arial" w:cs="Arial"/>
                <w:sz w:val="20"/>
              </w:rPr>
              <w:t xml:space="preserve">Insurance Comments (History) – </w:t>
            </w:r>
            <w:r w:rsidR="00005780">
              <w:rPr>
                <w:rFonts w:ascii="Arial" w:hAnsi="Arial" w:cs="Arial"/>
                <w:sz w:val="20"/>
              </w:rPr>
              <w:t>Display a list of historical patient policy comments</w:t>
            </w:r>
          </w:p>
        </w:tc>
        <w:tc>
          <w:tcPr>
            <w:tcW w:w="3679" w:type="dxa"/>
          </w:tcPr>
          <w:p w:rsidR="005577E0" w:rsidRPr="000E2209" w:rsidRDefault="001F6D88" w:rsidP="00722EDC">
            <w:pPr>
              <w:pStyle w:val="BodyText"/>
              <w:rPr>
                <w:rFonts w:ascii="Arial" w:hAnsi="Arial" w:cs="Arial"/>
                <w:sz w:val="20"/>
              </w:rPr>
            </w:pPr>
            <w:r w:rsidRPr="000E2209">
              <w:rPr>
                <w:rFonts w:ascii="Arial" w:hAnsi="Arial" w:cs="Arial"/>
                <w:color w:val="000000"/>
                <w:sz w:val="20"/>
              </w:rPr>
              <w:t>Insurance Comment (History) - Within the Pt Policy Comments screen, the following elements shall be displayed in a ListMan screen: Date comment was entered (descending order, date only), user name of person who entered the comment, method of contact, person contacted, and the first several characters of the comment (approx. 70-75).</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w:t>
            </w:r>
          </w:p>
        </w:tc>
        <w:tc>
          <w:tcPr>
            <w:tcW w:w="2099" w:type="dxa"/>
          </w:tcPr>
          <w:p w:rsidR="005577E0" w:rsidRPr="000E2209" w:rsidRDefault="00414F3C" w:rsidP="000C7BD9">
            <w:pPr>
              <w:pStyle w:val="BodyText"/>
              <w:rPr>
                <w:rFonts w:ascii="Arial" w:hAnsi="Arial" w:cs="Arial"/>
                <w:sz w:val="20"/>
              </w:rPr>
            </w:pPr>
            <w:r>
              <w:rPr>
                <w:rFonts w:ascii="Arial" w:hAnsi="Arial" w:cs="Arial"/>
                <w:sz w:val="20"/>
              </w:rPr>
              <w:t>PI &gt; VP &gt; PT &gt; display screen</w:t>
            </w:r>
          </w:p>
        </w:tc>
      </w:tr>
      <w:tr w:rsidR="00005780" w:rsidRPr="00FF424B" w:rsidTr="004F32D5">
        <w:trPr>
          <w:cantSplit/>
        </w:trPr>
        <w:tc>
          <w:tcPr>
            <w:tcW w:w="1024" w:type="dxa"/>
          </w:tcPr>
          <w:p w:rsidR="008C54A6" w:rsidRPr="000E2209" w:rsidRDefault="001F6D88" w:rsidP="000C7BD9">
            <w:pPr>
              <w:pStyle w:val="BodyText"/>
              <w:rPr>
                <w:rFonts w:ascii="Arial" w:hAnsi="Arial" w:cs="Arial"/>
                <w:sz w:val="20"/>
              </w:rPr>
            </w:pPr>
            <w:r w:rsidRPr="000E2209">
              <w:rPr>
                <w:rFonts w:ascii="Arial" w:hAnsi="Arial" w:cs="Arial"/>
                <w:sz w:val="20"/>
              </w:rPr>
              <w:t>OWNR 4.2</w:t>
            </w:r>
          </w:p>
        </w:tc>
        <w:tc>
          <w:tcPr>
            <w:tcW w:w="1064" w:type="dxa"/>
          </w:tcPr>
          <w:p w:rsidR="008C54A6" w:rsidRPr="000E2209" w:rsidRDefault="00681457" w:rsidP="000C7BD9">
            <w:pPr>
              <w:pStyle w:val="BodyText"/>
              <w:rPr>
                <w:rFonts w:ascii="Arial" w:hAnsi="Arial" w:cs="Arial"/>
                <w:sz w:val="20"/>
              </w:rPr>
            </w:pPr>
            <w:r>
              <w:rPr>
                <w:rFonts w:ascii="Arial" w:hAnsi="Arial" w:cs="Arial"/>
                <w:sz w:val="20"/>
              </w:rPr>
              <w:t>2.6.9.12</w:t>
            </w:r>
          </w:p>
        </w:tc>
        <w:tc>
          <w:tcPr>
            <w:tcW w:w="1710" w:type="dxa"/>
          </w:tcPr>
          <w:p w:rsidR="008C54A6" w:rsidRPr="000E2209" w:rsidRDefault="00005780" w:rsidP="000C7BD9">
            <w:pPr>
              <w:pStyle w:val="BodyText"/>
              <w:rPr>
                <w:rFonts w:ascii="Arial" w:hAnsi="Arial" w:cs="Arial"/>
                <w:sz w:val="20"/>
              </w:rPr>
            </w:pPr>
            <w:r w:rsidRPr="00005780">
              <w:rPr>
                <w:rFonts w:ascii="Arial" w:hAnsi="Arial" w:cs="Arial"/>
                <w:sz w:val="20"/>
              </w:rPr>
              <w:t xml:space="preserve">Insurance Comments (History) – </w:t>
            </w:r>
            <w:r>
              <w:rPr>
                <w:rFonts w:ascii="Arial" w:hAnsi="Arial" w:cs="Arial"/>
                <w:sz w:val="20"/>
              </w:rPr>
              <w:t>Display patient policy comments in descending order</w:t>
            </w:r>
          </w:p>
        </w:tc>
        <w:tc>
          <w:tcPr>
            <w:tcW w:w="3679" w:type="dxa"/>
          </w:tcPr>
          <w:p w:rsidR="008C54A6" w:rsidRPr="000E2209" w:rsidRDefault="001F6D88" w:rsidP="000C7BD9">
            <w:pPr>
              <w:pStyle w:val="BodyText"/>
              <w:rPr>
                <w:rFonts w:ascii="Arial" w:hAnsi="Arial" w:cs="Arial"/>
                <w:sz w:val="20"/>
              </w:rPr>
            </w:pPr>
            <w:r w:rsidRPr="000E2209">
              <w:rPr>
                <w:rFonts w:ascii="Arial" w:hAnsi="Arial" w:cs="Arial"/>
                <w:sz w:val="20"/>
              </w:rPr>
              <w:t>Insurance Comment (History) - Within the Pt Policy Comments screen, the comments shall be displayed in a ListMan screen in descending order based on the Date the comment was entered.</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w:t>
            </w:r>
          </w:p>
        </w:tc>
        <w:tc>
          <w:tcPr>
            <w:tcW w:w="2099" w:type="dxa"/>
          </w:tcPr>
          <w:p w:rsidR="008C54A6" w:rsidRPr="000E2209" w:rsidRDefault="00414F3C" w:rsidP="000C7BD9">
            <w:pPr>
              <w:pStyle w:val="BodyText"/>
              <w:rPr>
                <w:rFonts w:ascii="Arial" w:hAnsi="Arial" w:cs="Arial"/>
                <w:sz w:val="20"/>
              </w:rPr>
            </w:pPr>
            <w:r>
              <w:rPr>
                <w:rFonts w:ascii="Arial" w:hAnsi="Arial" w:cs="Arial"/>
                <w:sz w:val="20"/>
              </w:rPr>
              <w:t>PI &gt; VP &gt; PT &gt; display screen</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lastRenderedPageBreak/>
              <w:t>NEW REQ</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2.6.9.13</w:t>
            </w:r>
          </w:p>
        </w:tc>
        <w:tc>
          <w:tcPr>
            <w:tcW w:w="1710" w:type="dxa"/>
          </w:tcPr>
          <w:p w:rsidR="005577E0" w:rsidRPr="000E2209" w:rsidRDefault="00005780" w:rsidP="000C7BD9">
            <w:pPr>
              <w:pStyle w:val="BodyText"/>
              <w:rPr>
                <w:rFonts w:ascii="Arial" w:hAnsi="Arial" w:cs="Arial"/>
                <w:sz w:val="20"/>
              </w:rPr>
            </w:pPr>
            <w:r w:rsidRPr="00005780">
              <w:rPr>
                <w:rFonts w:ascii="Arial" w:hAnsi="Arial" w:cs="Arial"/>
                <w:sz w:val="20"/>
              </w:rPr>
              <w:t xml:space="preserve">Insurance Comments (History) – </w:t>
            </w:r>
            <w:r>
              <w:rPr>
                <w:rFonts w:ascii="Arial" w:hAnsi="Arial" w:cs="Arial"/>
                <w:sz w:val="20"/>
              </w:rPr>
              <w:t>Search functionality for historical patient policy comments</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sz w:val="20"/>
              </w:rPr>
              <w:t xml:space="preserve">Insurance Comment (History) - Within the Pt Policy Comments screen, the user shall have the ability to do a Keyword search (contains xyz, not case sensitive) that checks the following 6 fields for that keyword; where a warning will be displayed to the user mentioning that it is an abbreviated list of comments so </w:t>
            </w:r>
            <w:r w:rsidR="004448CD">
              <w:rPr>
                <w:rFonts w:ascii="Arial" w:hAnsi="Arial" w:cs="Arial"/>
                <w:sz w:val="20"/>
              </w:rPr>
              <w:t xml:space="preserve">it </w:t>
            </w:r>
            <w:r w:rsidRPr="000E2209">
              <w:rPr>
                <w:rFonts w:ascii="Arial" w:hAnsi="Arial" w:cs="Arial"/>
                <w:sz w:val="20"/>
              </w:rPr>
              <w:t>may not contain all comments.  Fields to be searched:  'PERSON CONTACT', 'METHOD OF CONTACT', 'CONTACT PHONE #', 'CALL REFERENCE NUMBER', 'AUTHORIZATION NUMBER', 'COMMENT'.</w:t>
            </w:r>
            <w:r w:rsidR="00722EDC">
              <w:rPr>
                <w:rFonts w:ascii="Arial" w:hAnsi="Arial" w:cs="Arial"/>
                <w:color w:val="000000"/>
                <w:sz w:val="20"/>
              </w:rPr>
              <w:t xml:space="preserve"> Path: </w:t>
            </w:r>
            <w:r w:rsidR="00722EDC">
              <w:rPr>
                <w:rFonts w:ascii="Arial" w:hAnsi="Arial" w:cs="Arial"/>
                <w:sz w:val="20"/>
              </w:rPr>
              <w:t>Patient Insurance Info View\Edit option (PI), followed by View Policy action (VP), followed by Pt Policy Comments (PT)</w:t>
            </w:r>
            <w:r w:rsidR="00287255">
              <w:rPr>
                <w:rFonts w:ascii="Arial" w:hAnsi="Arial" w:cs="Arial"/>
                <w:sz w:val="20"/>
              </w:rPr>
              <w:t>, followed by Search List (SL).</w:t>
            </w:r>
          </w:p>
        </w:tc>
        <w:tc>
          <w:tcPr>
            <w:tcW w:w="2099" w:type="dxa"/>
          </w:tcPr>
          <w:p w:rsidR="005577E0" w:rsidRPr="000E2209" w:rsidRDefault="00414F3C" w:rsidP="000C7BD9">
            <w:pPr>
              <w:pStyle w:val="BodyText"/>
              <w:rPr>
                <w:rFonts w:ascii="Arial" w:hAnsi="Arial" w:cs="Arial"/>
                <w:sz w:val="20"/>
              </w:rPr>
            </w:pPr>
            <w:r>
              <w:rPr>
                <w:rFonts w:ascii="Arial" w:hAnsi="Arial" w:cs="Arial"/>
                <w:sz w:val="20"/>
              </w:rPr>
              <w:t>PI &gt; VP &gt; PT &gt; SL</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t>OWNR 6.1</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2.6.9.14</w:t>
            </w:r>
          </w:p>
        </w:tc>
        <w:tc>
          <w:tcPr>
            <w:tcW w:w="1710" w:type="dxa"/>
          </w:tcPr>
          <w:p w:rsidR="005577E0" w:rsidRPr="000E2209" w:rsidRDefault="00005780" w:rsidP="000C7BD9">
            <w:pPr>
              <w:pStyle w:val="BodyText"/>
              <w:rPr>
                <w:rFonts w:ascii="Arial" w:hAnsi="Arial" w:cs="Arial"/>
                <w:sz w:val="20"/>
              </w:rPr>
            </w:pPr>
            <w:r w:rsidRPr="00005780">
              <w:rPr>
                <w:rFonts w:ascii="Arial" w:hAnsi="Arial" w:cs="Arial"/>
                <w:sz w:val="20"/>
              </w:rPr>
              <w:t>Insurance Comments (</w:t>
            </w:r>
            <w:r>
              <w:rPr>
                <w:rFonts w:ascii="Arial" w:hAnsi="Arial" w:cs="Arial"/>
                <w:sz w:val="20"/>
              </w:rPr>
              <w:t>CT</w:t>
            </w:r>
            <w:r w:rsidRPr="00005780">
              <w:rPr>
                <w:rFonts w:ascii="Arial" w:hAnsi="Arial" w:cs="Arial"/>
                <w:sz w:val="20"/>
              </w:rPr>
              <w:t xml:space="preserve">) – </w:t>
            </w:r>
            <w:r>
              <w:rPr>
                <w:rFonts w:ascii="Arial" w:hAnsi="Arial" w:cs="Arial"/>
                <w:sz w:val="20"/>
              </w:rPr>
              <w:t>Add new Pt Policy Comments (PT) action to claims tracking screens</w:t>
            </w:r>
          </w:p>
        </w:tc>
        <w:tc>
          <w:tcPr>
            <w:tcW w:w="3679" w:type="dxa"/>
          </w:tcPr>
          <w:p w:rsidR="00A41469" w:rsidRPr="000E2209" w:rsidRDefault="001F6D88" w:rsidP="00287255">
            <w:pPr>
              <w:pStyle w:val="BodyText"/>
              <w:rPr>
                <w:rFonts w:ascii="Arial" w:hAnsi="Arial" w:cs="Arial"/>
                <w:sz w:val="20"/>
              </w:rPr>
            </w:pPr>
            <w:r w:rsidRPr="000E2209">
              <w:rPr>
                <w:rFonts w:ascii="Arial" w:hAnsi="Arial" w:cs="Arial"/>
                <w:sz w:val="20"/>
              </w:rPr>
              <w:t xml:space="preserve">Insurance Comments (CT) - Within the claims tracking screens, a new action Pt Policy Comments (PT) shall be added following the defined menu path. Path: </w:t>
            </w:r>
            <w:r w:rsidR="00287255">
              <w:rPr>
                <w:rFonts w:ascii="Arial" w:hAnsi="Arial" w:cs="Arial"/>
                <w:color w:val="000000"/>
                <w:sz w:val="20"/>
              </w:rPr>
              <w:t xml:space="preserve">For each of the Claims Tracking </w:t>
            </w:r>
            <w:r w:rsidR="00287255" w:rsidRPr="00B43D2A">
              <w:rPr>
                <w:rFonts w:ascii="Arial" w:hAnsi="Arial" w:cs="Arial"/>
                <w:sz w:val="20"/>
              </w:rPr>
              <w:t xml:space="preserve">Edit </w:t>
            </w:r>
            <w:r w:rsidR="00287255">
              <w:rPr>
                <w:rFonts w:ascii="Arial" w:hAnsi="Arial" w:cs="Arial"/>
                <w:sz w:val="20"/>
              </w:rPr>
              <w:t xml:space="preserve">options (CT), followed by </w:t>
            </w:r>
            <w:r w:rsidRPr="000E2209">
              <w:rPr>
                <w:rFonts w:ascii="Arial" w:hAnsi="Arial" w:cs="Arial"/>
                <w:sz w:val="20"/>
              </w:rPr>
              <w:t>View Pat. Ins. (VP) action, followed by View Policy Info (VP) action, the new action</w:t>
            </w:r>
            <w:r w:rsidR="00287255">
              <w:rPr>
                <w:rFonts w:ascii="Arial" w:hAnsi="Arial" w:cs="Arial"/>
                <w:sz w:val="20"/>
              </w:rPr>
              <w:t xml:space="preserve"> (PT)</w:t>
            </w:r>
            <w:r w:rsidRPr="000E2209">
              <w:rPr>
                <w:rFonts w:ascii="Arial" w:hAnsi="Arial" w:cs="Arial"/>
                <w:sz w:val="20"/>
              </w:rPr>
              <w:t xml:space="preserve"> shall be added here.</w:t>
            </w:r>
          </w:p>
        </w:tc>
        <w:tc>
          <w:tcPr>
            <w:tcW w:w="2099" w:type="dxa"/>
          </w:tcPr>
          <w:p w:rsidR="005577E0" w:rsidRPr="000E2209" w:rsidRDefault="006249A9" w:rsidP="000C7BD9">
            <w:pPr>
              <w:pStyle w:val="BodyText"/>
              <w:rPr>
                <w:rFonts w:ascii="Arial" w:hAnsi="Arial" w:cs="Arial"/>
                <w:sz w:val="20"/>
              </w:rPr>
            </w:pPr>
            <w:r>
              <w:rPr>
                <w:rFonts w:ascii="Arial" w:hAnsi="Arial" w:cs="Arial"/>
                <w:sz w:val="20"/>
              </w:rPr>
              <w:t>CT &gt; VP&gt; VP &gt; PT</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t>OWNR 6.2</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2.6.9.15</w:t>
            </w:r>
          </w:p>
        </w:tc>
        <w:tc>
          <w:tcPr>
            <w:tcW w:w="1710" w:type="dxa"/>
          </w:tcPr>
          <w:p w:rsidR="005577E0" w:rsidRPr="000E2209" w:rsidRDefault="00005780" w:rsidP="000C7BD9">
            <w:pPr>
              <w:pStyle w:val="BodyText"/>
              <w:rPr>
                <w:rFonts w:ascii="Arial" w:hAnsi="Arial" w:cs="Arial"/>
                <w:sz w:val="20"/>
              </w:rPr>
            </w:pPr>
            <w:r w:rsidRPr="00005780">
              <w:rPr>
                <w:rFonts w:ascii="Arial" w:hAnsi="Arial" w:cs="Arial"/>
                <w:sz w:val="20"/>
              </w:rPr>
              <w:t xml:space="preserve">Insurance Comments (CT) – </w:t>
            </w:r>
            <w:r>
              <w:rPr>
                <w:rFonts w:ascii="Arial" w:hAnsi="Arial" w:cs="Arial"/>
                <w:sz w:val="20"/>
              </w:rPr>
              <w:t>Display historical patient policy comments in claims tracking</w:t>
            </w:r>
          </w:p>
        </w:tc>
        <w:tc>
          <w:tcPr>
            <w:tcW w:w="3679" w:type="dxa"/>
          </w:tcPr>
          <w:p w:rsidR="00A41469" w:rsidRPr="000E2209" w:rsidRDefault="001F6D88" w:rsidP="000C7BD9">
            <w:pPr>
              <w:pStyle w:val="BodyText"/>
              <w:rPr>
                <w:rFonts w:ascii="Arial" w:hAnsi="Arial" w:cs="Arial"/>
                <w:sz w:val="20"/>
              </w:rPr>
            </w:pPr>
            <w:r w:rsidRPr="000E2209">
              <w:rPr>
                <w:rFonts w:ascii="Arial" w:hAnsi="Arial" w:cs="Arial"/>
                <w:sz w:val="20"/>
              </w:rPr>
              <w:t xml:space="preserve">Insurance Comments (CT) - Within the claims tracking screens, a new action Pt Policy Comments (PT) shall provide the user with the ability to display the history of the patient's policy's comments.  Path: </w:t>
            </w:r>
            <w:r w:rsidR="00287255">
              <w:rPr>
                <w:rFonts w:ascii="Arial" w:hAnsi="Arial" w:cs="Arial"/>
                <w:color w:val="000000"/>
                <w:sz w:val="20"/>
              </w:rPr>
              <w:t xml:space="preserve">For each of the Claims Tracking </w:t>
            </w:r>
            <w:r w:rsidR="00287255" w:rsidRPr="00B43D2A">
              <w:rPr>
                <w:rFonts w:ascii="Arial" w:hAnsi="Arial" w:cs="Arial"/>
                <w:sz w:val="20"/>
              </w:rPr>
              <w:t xml:space="preserve">Edit </w:t>
            </w:r>
            <w:r w:rsidR="00287255">
              <w:rPr>
                <w:rFonts w:ascii="Arial" w:hAnsi="Arial" w:cs="Arial"/>
                <w:sz w:val="20"/>
              </w:rPr>
              <w:t xml:space="preserve">options (CT), followed by </w:t>
            </w:r>
            <w:r w:rsidRPr="000E2209">
              <w:rPr>
                <w:rFonts w:ascii="Arial" w:hAnsi="Arial" w:cs="Arial"/>
                <w:sz w:val="20"/>
              </w:rPr>
              <w:t xml:space="preserve">View Pat. Ins. (VP) action, followed by View Policy Info (VP) action, the new action </w:t>
            </w:r>
            <w:r w:rsidR="00287255">
              <w:rPr>
                <w:rFonts w:ascii="Arial" w:hAnsi="Arial" w:cs="Arial"/>
                <w:sz w:val="20"/>
              </w:rPr>
              <w:t xml:space="preserve">(PT) </w:t>
            </w:r>
            <w:r w:rsidRPr="000E2209">
              <w:rPr>
                <w:rFonts w:ascii="Arial" w:hAnsi="Arial" w:cs="Arial"/>
                <w:sz w:val="20"/>
              </w:rPr>
              <w:t>shall be added here.</w:t>
            </w:r>
          </w:p>
        </w:tc>
        <w:tc>
          <w:tcPr>
            <w:tcW w:w="2099" w:type="dxa"/>
          </w:tcPr>
          <w:p w:rsidR="005577E0" w:rsidRPr="000E2209" w:rsidRDefault="00414F3C" w:rsidP="000C7BD9">
            <w:pPr>
              <w:pStyle w:val="BodyText"/>
              <w:rPr>
                <w:rFonts w:ascii="Arial" w:hAnsi="Arial" w:cs="Arial"/>
                <w:sz w:val="20"/>
              </w:rPr>
            </w:pPr>
            <w:r>
              <w:rPr>
                <w:rFonts w:ascii="Arial" w:hAnsi="Arial" w:cs="Arial"/>
                <w:sz w:val="20"/>
              </w:rPr>
              <w:t>CT &gt; VP&gt; VP &gt; PT &gt; display screen</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lastRenderedPageBreak/>
              <w:t>OWNR 6.3</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2.6.9.16</w:t>
            </w:r>
          </w:p>
        </w:tc>
        <w:tc>
          <w:tcPr>
            <w:tcW w:w="1710" w:type="dxa"/>
          </w:tcPr>
          <w:p w:rsidR="005577E0" w:rsidRPr="000E2209" w:rsidRDefault="000A7796" w:rsidP="000C7BD9">
            <w:pPr>
              <w:pStyle w:val="BodyText"/>
              <w:rPr>
                <w:rFonts w:ascii="Arial" w:hAnsi="Arial" w:cs="Arial"/>
                <w:sz w:val="20"/>
              </w:rPr>
            </w:pPr>
            <w:r w:rsidRPr="000A7796">
              <w:rPr>
                <w:rFonts w:ascii="Arial" w:hAnsi="Arial" w:cs="Arial"/>
                <w:sz w:val="20"/>
              </w:rPr>
              <w:t xml:space="preserve">Insurance Comments (CT) – Display historical patient policy comments </w:t>
            </w:r>
            <w:r>
              <w:rPr>
                <w:rFonts w:ascii="Arial" w:hAnsi="Arial" w:cs="Arial"/>
                <w:sz w:val="20"/>
              </w:rPr>
              <w:t>in View only mode</w:t>
            </w:r>
          </w:p>
        </w:tc>
        <w:tc>
          <w:tcPr>
            <w:tcW w:w="3679" w:type="dxa"/>
          </w:tcPr>
          <w:p w:rsidR="00A41469" w:rsidRPr="000E2209" w:rsidRDefault="001F6D88" w:rsidP="002A0FA9">
            <w:pPr>
              <w:pStyle w:val="BodyText"/>
              <w:rPr>
                <w:rFonts w:ascii="Arial" w:hAnsi="Arial" w:cs="Arial"/>
                <w:sz w:val="20"/>
              </w:rPr>
            </w:pPr>
            <w:r w:rsidRPr="000E2209">
              <w:rPr>
                <w:rFonts w:ascii="Arial" w:hAnsi="Arial" w:cs="Arial"/>
                <w:sz w:val="20"/>
              </w:rPr>
              <w:t xml:space="preserve">Insurance Comments (CT) - Within the claims tracking screens, </w:t>
            </w:r>
            <w:r w:rsidR="009A1BFB">
              <w:rPr>
                <w:rFonts w:ascii="Arial" w:hAnsi="Arial" w:cs="Arial"/>
                <w:sz w:val="20"/>
              </w:rPr>
              <w:t>in</w:t>
            </w:r>
            <w:r w:rsidR="009A1BFB" w:rsidRPr="000E2209">
              <w:rPr>
                <w:rFonts w:ascii="Arial" w:hAnsi="Arial" w:cs="Arial"/>
                <w:sz w:val="20"/>
              </w:rPr>
              <w:t xml:space="preserve"> </w:t>
            </w:r>
            <w:r w:rsidRPr="000E2209">
              <w:rPr>
                <w:rFonts w:ascii="Arial" w:hAnsi="Arial" w:cs="Arial"/>
                <w:sz w:val="20"/>
              </w:rPr>
              <w:t xml:space="preserve">the new action Pt Policy Comments (PT), the user shall have the ability to </w:t>
            </w:r>
            <w:r w:rsidR="002A0FA9">
              <w:rPr>
                <w:rFonts w:ascii="Arial" w:hAnsi="Arial" w:cs="Arial"/>
                <w:sz w:val="20"/>
              </w:rPr>
              <w:t xml:space="preserve">display as </w:t>
            </w:r>
            <w:r w:rsidRPr="000E2209">
              <w:rPr>
                <w:rFonts w:ascii="Arial" w:hAnsi="Arial" w:cs="Arial"/>
                <w:sz w:val="20"/>
              </w:rPr>
              <w:t xml:space="preserve">view </w:t>
            </w:r>
            <w:r w:rsidR="002A0FA9" w:rsidRPr="000E2209">
              <w:rPr>
                <w:rFonts w:ascii="Arial" w:hAnsi="Arial" w:cs="Arial"/>
                <w:sz w:val="20"/>
              </w:rPr>
              <w:t xml:space="preserve">only </w:t>
            </w:r>
            <w:r w:rsidRPr="000E2209">
              <w:rPr>
                <w:rFonts w:ascii="Arial" w:hAnsi="Arial" w:cs="Arial"/>
                <w:sz w:val="20"/>
              </w:rPr>
              <w:t>the patient's policy's comments.</w:t>
            </w:r>
            <w:r w:rsidR="00287255" w:rsidRPr="000E2209">
              <w:rPr>
                <w:rFonts w:ascii="Arial" w:hAnsi="Arial" w:cs="Arial"/>
                <w:sz w:val="20"/>
              </w:rPr>
              <w:t xml:space="preserve"> Path: </w:t>
            </w:r>
            <w:r w:rsidR="00287255">
              <w:rPr>
                <w:rFonts w:ascii="Arial" w:hAnsi="Arial" w:cs="Arial"/>
                <w:color w:val="000000"/>
                <w:sz w:val="20"/>
              </w:rPr>
              <w:t xml:space="preserve">For each of the Claims Tracking </w:t>
            </w:r>
            <w:r w:rsidR="00287255" w:rsidRPr="00B43D2A">
              <w:rPr>
                <w:rFonts w:ascii="Arial" w:hAnsi="Arial" w:cs="Arial"/>
                <w:sz w:val="20"/>
              </w:rPr>
              <w:t xml:space="preserve">Edit </w:t>
            </w:r>
            <w:r w:rsidR="00287255">
              <w:rPr>
                <w:rFonts w:ascii="Arial" w:hAnsi="Arial" w:cs="Arial"/>
                <w:sz w:val="20"/>
              </w:rPr>
              <w:t xml:space="preserve">options (CT), followed by </w:t>
            </w:r>
            <w:r w:rsidR="00287255" w:rsidRPr="000E2209">
              <w:rPr>
                <w:rFonts w:ascii="Arial" w:hAnsi="Arial" w:cs="Arial"/>
                <w:sz w:val="20"/>
              </w:rPr>
              <w:t xml:space="preserve">View Pat. Ins. (VP) action, followed by View Policy Info (VP) action, </w:t>
            </w:r>
            <w:r w:rsidR="00287255">
              <w:rPr>
                <w:rFonts w:ascii="Arial" w:hAnsi="Arial" w:cs="Arial"/>
                <w:sz w:val="20"/>
              </w:rPr>
              <w:t xml:space="preserve">followed by </w:t>
            </w:r>
            <w:r w:rsidR="00287255" w:rsidRPr="000E2209">
              <w:rPr>
                <w:rFonts w:ascii="Arial" w:hAnsi="Arial" w:cs="Arial"/>
                <w:sz w:val="20"/>
              </w:rPr>
              <w:t xml:space="preserve">the new </w:t>
            </w:r>
            <w:r w:rsidR="00287255">
              <w:rPr>
                <w:rFonts w:ascii="Arial" w:hAnsi="Arial" w:cs="Arial"/>
                <w:sz w:val="20"/>
              </w:rPr>
              <w:t xml:space="preserve">Pt Policy Comments </w:t>
            </w:r>
            <w:r w:rsidR="00287255" w:rsidRPr="000E2209">
              <w:rPr>
                <w:rFonts w:ascii="Arial" w:hAnsi="Arial" w:cs="Arial"/>
                <w:sz w:val="20"/>
              </w:rPr>
              <w:t xml:space="preserve">action </w:t>
            </w:r>
            <w:r w:rsidR="00287255">
              <w:rPr>
                <w:rFonts w:ascii="Arial" w:hAnsi="Arial" w:cs="Arial"/>
                <w:sz w:val="20"/>
              </w:rPr>
              <w:t>(PT)</w:t>
            </w:r>
            <w:r w:rsidR="00287255" w:rsidRPr="000E2209">
              <w:rPr>
                <w:rFonts w:ascii="Arial" w:hAnsi="Arial" w:cs="Arial"/>
                <w:sz w:val="20"/>
              </w:rPr>
              <w:t>.</w:t>
            </w:r>
          </w:p>
        </w:tc>
        <w:tc>
          <w:tcPr>
            <w:tcW w:w="2099" w:type="dxa"/>
          </w:tcPr>
          <w:p w:rsidR="005577E0" w:rsidRPr="000E2209" w:rsidRDefault="00414F3C" w:rsidP="000C7BD9">
            <w:pPr>
              <w:pStyle w:val="BodyText"/>
              <w:rPr>
                <w:rFonts w:ascii="Arial" w:hAnsi="Arial" w:cs="Arial"/>
                <w:sz w:val="20"/>
              </w:rPr>
            </w:pPr>
            <w:r>
              <w:rPr>
                <w:rFonts w:ascii="Arial" w:hAnsi="Arial" w:cs="Arial"/>
                <w:sz w:val="20"/>
              </w:rPr>
              <w:t>CT &gt; VP&gt; VP &gt; PT &gt; display screen, view only</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t>OWNR 6.5</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2.6.9.17</w:t>
            </w:r>
          </w:p>
        </w:tc>
        <w:tc>
          <w:tcPr>
            <w:tcW w:w="1710" w:type="dxa"/>
          </w:tcPr>
          <w:p w:rsidR="005577E0" w:rsidRPr="000E2209" w:rsidRDefault="000A7796" w:rsidP="000C7BD9">
            <w:pPr>
              <w:pStyle w:val="BodyText"/>
              <w:rPr>
                <w:rFonts w:ascii="Arial" w:hAnsi="Arial" w:cs="Arial"/>
                <w:sz w:val="20"/>
              </w:rPr>
            </w:pPr>
            <w:r w:rsidRPr="000A7796">
              <w:rPr>
                <w:rFonts w:ascii="Arial" w:hAnsi="Arial" w:cs="Arial"/>
                <w:sz w:val="20"/>
              </w:rPr>
              <w:t xml:space="preserve">Insurance Comments (CT) – </w:t>
            </w:r>
            <w:r>
              <w:rPr>
                <w:rFonts w:ascii="Arial" w:hAnsi="Arial" w:cs="Arial"/>
                <w:sz w:val="20"/>
              </w:rPr>
              <w:t>Return to previous screen from the</w:t>
            </w:r>
            <w:r w:rsidRPr="000A7796">
              <w:rPr>
                <w:rFonts w:ascii="Arial" w:hAnsi="Arial" w:cs="Arial"/>
                <w:sz w:val="20"/>
              </w:rPr>
              <w:t xml:space="preserve"> historical patient policy comments </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sz w:val="20"/>
              </w:rPr>
              <w:t>Insurance Comments (CT) - Within the Patient Policy comment screen, the user shall have the ability to jump back to the Claims Tracking screen using normal File</w:t>
            </w:r>
            <w:r w:rsidR="00DC1600">
              <w:rPr>
                <w:rFonts w:ascii="Arial" w:hAnsi="Arial" w:cs="Arial"/>
                <w:sz w:val="20"/>
              </w:rPr>
              <w:t>M</w:t>
            </w:r>
            <w:r w:rsidRPr="000E2209">
              <w:rPr>
                <w:rFonts w:ascii="Arial" w:hAnsi="Arial" w:cs="Arial"/>
                <w:sz w:val="20"/>
              </w:rPr>
              <w:t xml:space="preserve">an/VistA </w:t>
            </w:r>
            <w:r w:rsidR="00327E17" w:rsidRPr="000E2209">
              <w:rPr>
                <w:rFonts w:ascii="Arial" w:hAnsi="Arial" w:cs="Arial"/>
                <w:sz w:val="20"/>
              </w:rPr>
              <w:t>methodology</w:t>
            </w:r>
            <w:r w:rsidRPr="000E2209">
              <w:rPr>
                <w:rFonts w:ascii="Arial" w:hAnsi="Arial" w:cs="Arial"/>
                <w:sz w:val="20"/>
              </w:rPr>
              <w:t xml:space="preserve"> of "^" and </w:t>
            </w:r>
            <w:r w:rsidR="00327E17">
              <w:rPr>
                <w:rFonts w:ascii="Arial" w:hAnsi="Arial" w:cs="Arial"/>
                <w:sz w:val="20"/>
              </w:rPr>
              <w:t>an EXIT</w:t>
            </w:r>
            <w:r w:rsidRPr="000E2209">
              <w:rPr>
                <w:rFonts w:ascii="Arial" w:hAnsi="Arial" w:cs="Arial"/>
                <w:sz w:val="20"/>
              </w:rPr>
              <w:t xml:space="preserve"> action.</w:t>
            </w:r>
          </w:p>
        </w:tc>
        <w:tc>
          <w:tcPr>
            <w:tcW w:w="2099" w:type="dxa"/>
          </w:tcPr>
          <w:p w:rsidR="00414F3C" w:rsidRDefault="00414F3C" w:rsidP="00414F3C">
            <w:pPr>
              <w:pStyle w:val="BodyText"/>
              <w:rPr>
                <w:rFonts w:ascii="Arial" w:hAnsi="Arial" w:cs="Arial"/>
                <w:sz w:val="20"/>
              </w:rPr>
            </w:pPr>
            <w:r>
              <w:rPr>
                <w:rFonts w:ascii="Arial" w:hAnsi="Arial" w:cs="Arial"/>
                <w:sz w:val="20"/>
              </w:rPr>
              <w:t xml:space="preserve">Ability to CT &gt; VP&gt; VP &gt; PT &gt; EX </w:t>
            </w:r>
          </w:p>
          <w:p w:rsidR="00414F3C" w:rsidRDefault="00414F3C" w:rsidP="00414F3C">
            <w:pPr>
              <w:pStyle w:val="BodyText"/>
              <w:rPr>
                <w:rFonts w:ascii="Arial" w:hAnsi="Arial" w:cs="Arial"/>
                <w:sz w:val="20"/>
              </w:rPr>
            </w:pPr>
            <w:r>
              <w:rPr>
                <w:rFonts w:ascii="Arial" w:hAnsi="Arial" w:cs="Arial"/>
                <w:sz w:val="20"/>
              </w:rPr>
              <w:t xml:space="preserve">back to </w:t>
            </w:r>
          </w:p>
          <w:p w:rsidR="005577E0" w:rsidRPr="000E2209" w:rsidRDefault="00414F3C" w:rsidP="00414F3C">
            <w:pPr>
              <w:pStyle w:val="BodyText"/>
              <w:rPr>
                <w:rFonts w:ascii="Arial" w:hAnsi="Arial" w:cs="Arial"/>
                <w:sz w:val="20"/>
              </w:rPr>
            </w:pPr>
            <w:r>
              <w:rPr>
                <w:rFonts w:ascii="Arial" w:hAnsi="Arial" w:cs="Arial"/>
                <w:sz w:val="20"/>
              </w:rPr>
              <w:t>CT &gt; VP&gt; VP</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t>OWNR 6.6</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2.6.9.18</w:t>
            </w:r>
          </w:p>
        </w:tc>
        <w:tc>
          <w:tcPr>
            <w:tcW w:w="1710" w:type="dxa"/>
          </w:tcPr>
          <w:p w:rsidR="005577E0" w:rsidRPr="000E2209" w:rsidRDefault="000A7796" w:rsidP="000C7BD9">
            <w:pPr>
              <w:pStyle w:val="BodyText"/>
              <w:rPr>
                <w:rFonts w:ascii="Arial" w:hAnsi="Arial" w:cs="Arial"/>
                <w:sz w:val="20"/>
              </w:rPr>
            </w:pPr>
            <w:r w:rsidRPr="000A7796">
              <w:rPr>
                <w:rFonts w:ascii="Arial" w:hAnsi="Arial" w:cs="Arial"/>
                <w:sz w:val="20"/>
              </w:rPr>
              <w:t>Insurance Comments (CT) – Expand patient policy comment from the historical list of comments</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sz w:val="20"/>
              </w:rPr>
              <w:t xml:space="preserve">Insurance Comments (CT) - </w:t>
            </w:r>
            <w:r w:rsidR="000A7796" w:rsidRPr="000A7796">
              <w:rPr>
                <w:rFonts w:ascii="Arial" w:hAnsi="Arial" w:cs="Arial"/>
                <w:sz w:val="20"/>
              </w:rPr>
              <w:t>Within the Pt Policy Comments screen, a user shall be able to expand a comment in order to view additional data.</w:t>
            </w:r>
            <w:r w:rsidR="00287255" w:rsidRPr="000E2209">
              <w:rPr>
                <w:rFonts w:ascii="Arial" w:hAnsi="Arial" w:cs="Arial"/>
                <w:sz w:val="20"/>
              </w:rPr>
              <w:t xml:space="preserve"> Path: </w:t>
            </w:r>
            <w:r w:rsidR="00287255">
              <w:rPr>
                <w:rFonts w:ascii="Arial" w:hAnsi="Arial" w:cs="Arial"/>
                <w:color w:val="000000"/>
                <w:sz w:val="20"/>
              </w:rPr>
              <w:t xml:space="preserve">For each of the Claims Tracking </w:t>
            </w:r>
            <w:r w:rsidR="00287255" w:rsidRPr="00B43D2A">
              <w:rPr>
                <w:rFonts w:ascii="Arial" w:hAnsi="Arial" w:cs="Arial"/>
                <w:sz w:val="20"/>
              </w:rPr>
              <w:t xml:space="preserve">Edit </w:t>
            </w:r>
            <w:r w:rsidR="00287255">
              <w:rPr>
                <w:rFonts w:ascii="Arial" w:hAnsi="Arial" w:cs="Arial"/>
                <w:sz w:val="20"/>
              </w:rPr>
              <w:t xml:space="preserve">options (CT), followed by </w:t>
            </w:r>
            <w:r w:rsidR="00287255" w:rsidRPr="000E2209">
              <w:rPr>
                <w:rFonts w:ascii="Arial" w:hAnsi="Arial" w:cs="Arial"/>
                <w:sz w:val="20"/>
              </w:rPr>
              <w:t xml:space="preserve">View Pat. Ins. (VP) action, followed by View Policy Info (VP) action, </w:t>
            </w:r>
            <w:r w:rsidR="00287255">
              <w:rPr>
                <w:rFonts w:ascii="Arial" w:hAnsi="Arial" w:cs="Arial"/>
                <w:sz w:val="20"/>
              </w:rPr>
              <w:t xml:space="preserve">followed by </w:t>
            </w:r>
            <w:r w:rsidR="00287255" w:rsidRPr="000E2209">
              <w:rPr>
                <w:rFonts w:ascii="Arial" w:hAnsi="Arial" w:cs="Arial"/>
                <w:sz w:val="20"/>
              </w:rPr>
              <w:t xml:space="preserve">the new </w:t>
            </w:r>
            <w:r w:rsidR="00287255">
              <w:rPr>
                <w:rFonts w:ascii="Arial" w:hAnsi="Arial" w:cs="Arial"/>
                <w:sz w:val="20"/>
              </w:rPr>
              <w:t xml:space="preserve">Pt Policy Comments </w:t>
            </w:r>
            <w:r w:rsidR="00287255" w:rsidRPr="000E2209">
              <w:rPr>
                <w:rFonts w:ascii="Arial" w:hAnsi="Arial" w:cs="Arial"/>
                <w:sz w:val="20"/>
              </w:rPr>
              <w:t xml:space="preserve">action </w:t>
            </w:r>
            <w:r w:rsidR="00287255">
              <w:rPr>
                <w:rFonts w:ascii="Arial" w:hAnsi="Arial" w:cs="Arial"/>
                <w:sz w:val="20"/>
              </w:rPr>
              <w:t>(PT), followed by Expand Entry action</w:t>
            </w:r>
            <w:r w:rsidR="00287255" w:rsidRPr="000E2209">
              <w:rPr>
                <w:rFonts w:ascii="Arial" w:hAnsi="Arial" w:cs="Arial"/>
                <w:sz w:val="20"/>
              </w:rPr>
              <w:t>.</w:t>
            </w:r>
          </w:p>
        </w:tc>
        <w:tc>
          <w:tcPr>
            <w:tcW w:w="2099" w:type="dxa"/>
          </w:tcPr>
          <w:p w:rsidR="005577E0" w:rsidRPr="000E2209" w:rsidRDefault="00BD0585" w:rsidP="004805CB">
            <w:pPr>
              <w:pStyle w:val="BodyText"/>
              <w:rPr>
                <w:rFonts w:ascii="Arial" w:hAnsi="Arial" w:cs="Arial"/>
                <w:sz w:val="20"/>
              </w:rPr>
            </w:pPr>
            <w:r>
              <w:rPr>
                <w:rFonts w:ascii="Arial" w:hAnsi="Arial" w:cs="Arial"/>
                <w:sz w:val="20"/>
              </w:rPr>
              <w:t xml:space="preserve">CT &gt; VP&gt; VP &gt; PT &gt; expand command </w:t>
            </w:r>
            <w:r w:rsidR="00413E93">
              <w:rPr>
                <w:rFonts w:ascii="Arial" w:hAnsi="Arial" w:cs="Arial"/>
                <w:sz w:val="20"/>
              </w:rPr>
              <w:t>consistent</w:t>
            </w:r>
            <w:r>
              <w:rPr>
                <w:rFonts w:ascii="Arial" w:hAnsi="Arial" w:cs="Arial"/>
                <w:sz w:val="20"/>
              </w:rPr>
              <w:t xml:space="preserve"> with 2.6.</w:t>
            </w:r>
            <w:r w:rsidR="004805CB">
              <w:rPr>
                <w:rFonts w:ascii="Arial" w:hAnsi="Arial" w:cs="Arial"/>
                <w:sz w:val="20"/>
              </w:rPr>
              <w:t>9</w:t>
            </w:r>
            <w:r>
              <w:rPr>
                <w:rFonts w:ascii="Arial" w:hAnsi="Arial" w:cs="Arial"/>
                <w:sz w:val="20"/>
              </w:rPr>
              <w:t>.5</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t>OWNR 7.1</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2.6.9.19</w:t>
            </w:r>
          </w:p>
        </w:tc>
        <w:tc>
          <w:tcPr>
            <w:tcW w:w="1710" w:type="dxa"/>
          </w:tcPr>
          <w:p w:rsidR="005577E0" w:rsidRPr="000E2209" w:rsidRDefault="00BA4F53" w:rsidP="000C7BD9">
            <w:pPr>
              <w:pStyle w:val="BodyText"/>
              <w:rPr>
                <w:rFonts w:ascii="Arial" w:hAnsi="Arial" w:cs="Arial"/>
                <w:sz w:val="20"/>
              </w:rPr>
            </w:pPr>
            <w:r w:rsidRPr="00BA4F53">
              <w:rPr>
                <w:rFonts w:ascii="Arial" w:hAnsi="Arial" w:cs="Arial"/>
                <w:sz w:val="20"/>
              </w:rPr>
              <w:t>Insurance Comments (</w:t>
            </w:r>
            <w:r>
              <w:rPr>
                <w:rFonts w:ascii="Arial" w:hAnsi="Arial" w:cs="Arial"/>
                <w:sz w:val="20"/>
              </w:rPr>
              <w:t>TPJI</w:t>
            </w:r>
            <w:r w:rsidRPr="00BA4F53">
              <w:rPr>
                <w:rFonts w:ascii="Arial" w:hAnsi="Arial" w:cs="Arial"/>
                <w:sz w:val="20"/>
              </w:rPr>
              <w:t xml:space="preserve">) – Add new Pt Policy Comments (PT) action to </w:t>
            </w:r>
            <w:r>
              <w:rPr>
                <w:rFonts w:ascii="Arial" w:hAnsi="Arial" w:cs="Arial"/>
                <w:sz w:val="20"/>
              </w:rPr>
              <w:t>TPJI</w:t>
            </w:r>
          </w:p>
        </w:tc>
        <w:tc>
          <w:tcPr>
            <w:tcW w:w="3679" w:type="dxa"/>
          </w:tcPr>
          <w:p w:rsidR="00E00DDE" w:rsidRDefault="001F6D88" w:rsidP="00E00DDE">
            <w:pPr>
              <w:pStyle w:val="BodyText"/>
              <w:rPr>
                <w:rFonts w:ascii="Arial" w:hAnsi="Arial" w:cs="Arial"/>
                <w:sz w:val="20"/>
              </w:rPr>
            </w:pPr>
            <w:r w:rsidRPr="000E2209">
              <w:rPr>
                <w:rFonts w:ascii="Arial" w:hAnsi="Arial" w:cs="Arial"/>
                <w:sz w:val="20"/>
              </w:rPr>
              <w:t xml:space="preserve">Insurance Comments (TPJI) - Within the </w:t>
            </w:r>
            <w:r w:rsidR="00E00DDE">
              <w:rPr>
                <w:rFonts w:ascii="Arial" w:hAnsi="Arial" w:cs="Arial"/>
                <w:sz w:val="20"/>
              </w:rPr>
              <w:t>Third Party Joint Inquiry</w:t>
            </w:r>
            <w:r w:rsidRPr="000E2209">
              <w:rPr>
                <w:rFonts w:ascii="Arial" w:hAnsi="Arial" w:cs="Arial"/>
                <w:sz w:val="20"/>
              </w:rPr>
              <w:t xml:space="preserve"> screens, a new action Pt Policy Comments (PT) shall be added following the defined menu path. </w:t>
            </w:r>
            <w:r w:rsidR="00BA4F53">
              <w:rPr>
                <w:rFonts w:ascii="Arial" w:hAnsi="Arial" w:cs="Arial"/>
                <w:sz w:val="20"/>
              </w:rPr>
              <w:t xml:space="preserve"> </w:t>
            </w:r>
          </w:p>
          <w:p w:rsidR="00A41469" w:rsidRPr="000E2209" w:rsidRDefault="00287255" w:rsidP="00E00DDE">
            <w:pPr>
              <w:pStyle w:val="BodyText"/>
              <w:rPr>
                <w:rFonts w:ascii="Arial" w:hAnsi="Arial" w:cs="Arial"/>
                <w:sz w:val="20"/>
              </w:rPr>
            </w:pPr>
            <w:r w:rsidRPr="000E2209">
              <w:rPr>
                <w:rFonts w:ascii="Arial" w:hAnsi="Arial" w:cs="Arial"/>
                <w:sz w:val="20"/>
              </w:rPr>
              <w:t xml:space="preserve">Path: </w:t>
            </w:r>
            <w:r>
              <w:rPr>
                <w:rFonts w:ascii="Arial" w:hAnsi="Arial" w:cs="Arial"/>
                <w:color w:val="000000"/>
                <w:sz w:val="20"/>
              </w:rPr>
              <w:t>Third Party Joint Inquiry (TPJI)</w:t>
            </w:r>
            <w:r>
              <w:rPr>
                <w:rFonts w:ascii="Arial" w:hAnsi="Arial" w:cs="Arial"/>
                <w:sz w:val="20"/>
              </w:rPr>
              <w:t>, followed by Patient Insurance (</w:t>
            </w:r>
            <w:r w:rsidRPr="000E2209">
              <w:rPr>
                <w:rFonts w:ascii="Arial" w:hAnsi="Arial" w:cs="Arial"/>
                <w:sz w:val="20"/>
              </w:rPr>
              <w:t>P</w:t>
            </w:r>
            <w:r>
              <w:rPr>
                <w:rFonts w:ascii="Arial" w:hAnsi="Arial" w:cs="Arial"/>
                <w:sz w:val="20"/>
              </w:rPr>
              <w:t>I</w:t>
            </w:r>
            <w:r w:rsidRPr="000E2209">
              <w:rPr>
                <w:rFonts w:ascii="Arial" w:hAnsi="Arial" w:cs="Arial"/>
                <w:sz w:val="20"/>
              </w:rPr>
              <w:t xml:space="preserve">) action, followed by Policy (VP) action, </w:t>
            </w:r>
            <w:r>
              <w:rPr>
                <w:rFonts w:ascii="Arial" w:hAnsi="Arial" w:cs="Arial"/>
                <w:sz w:val="20"/>
              </w:rPr>
              <w:t xml:space="preserve">followed by </w:t>
            </w:r>
            <w:r w:rsidRPr="000E2209">
              <w:rPr>
                <w:rFonts w:ascii="Arial" w:hAnsi="Arial" w:cs="Arial"/>
                <w:sz w:val="20"/>
              </w:rPr>
              <w:t xml:space="preserve">the new </w:t>
            </w:r>
            <w:r>
              <w:rPr>
                <w:rFonts w:ascii="Arial" w:hAnsi="Arial" w:cs="Arial"/>
                <w:sz w:val="20"/>
              </w:rPr>
              <w:t xml:space="preserve">Pt Policy Comments </w:t>
            </w:r>
            <w:r w:rsidRPr="000E2209">
              <w:rPr>
                <w:rFonts w:ascii="Arial" w:hAnsi="Arial" w:cs="Arial"/>
                <w:sz w:val="20"/>
              </w:rPr>
              <w:t xml:space="preserve">action </w:t>
            </w:r>
            <w:r>
              <w:rPr>
                <w:rFonts w:ascii="Arial" w:hAnsi="Arial" w:cs="Arial"/>
                <w:sz w:val="20"/>
              </w:rPr>
              <w:t>(PT)</w:t>
            </w:r>
            <w:r w:rsidRPr="000E2209">
              <w:rPr>
                <w:rFonts w:ascii="Arial" w:hAnsi="Arial" w:cs="Arial"/>
                <w:sz w:val="20"/>
              </w:rPr>
              <w:t>.</w:t>
            </w:r>
          </w:p>
        </w:tc>
        <w:tc>
          <w:tcPr>
            <w:tcW w:w="2099" w:type="dxa"/>
          </w:tcPr>
          <w:p w:rsidR="005577E0" w:rsidRDefault="00EA38C7" w:rsidP="00E00DDE">
            <w:pPr>
              <w:pStyle w:val="BodyText"/>
              <w:rPr>
                <w:rFonts w:ascii="Arial" w:hAnsi="Arial" w:cs="Arial"/>
                <w:sz w:val="20"/>
              </w:rPr>
            </w:pPr>
            <w:r>
              <w:rPr>
                <w:rFonts w:ascii="Arial" w:hAnsi="Arial" w:cs="Arial"/>
                <w:sz w:val="20"/>
              </w:rPr>
              <w:t xml:space="preserve">If going into TPJI using a patient name:  </w:t>
            </w:r>
            <w:r w:rsidR="00E00DDE">
              <w:rPr>
                <w:rFonts w:ascii="Arial" w:hAnsi="Arial" w:cs="Arial"/>
                <w:sz w:val="20"/>
              </w:rPr>
              <w:t xml:space="preserve">TPJI &gt; PI </w:t>
            </w:r>
            <w:r w:rsidR="00414F3C">
              <w:rPr>
                <w:rFonts w:ascii="Arial" w:hAnsi="Arial" w:cs="Arial"/>
                <w:sz w:val="20"/>
              </w:rPr>
              <w:t xml:space="preserve">&gt; VP&gt;  PT </w:t>
            </w:r>
          </w:p>
          <w:p w:rsidR="00E00DDE" w:rsidRPr="000E2209" w:rsidRDefault="00E00DDE" w:rsidP="00E00DDE">
            <w:pPr>
              <w:pStyle w:val="BodyText"/>
              <w:rPr>
                <w:rFonts w:ascii="Arial" w:hAnsi="Arial" w:cs="Arial"/>
                <w:sz w:val="20"/>
              </w:rPr>
            </w:pPr>
            <w:r>
              <w:rPr>
                <w:rFonts w:ascii="Arial" w:hAnsi="Arial" w:cs="Arial"/>
                <w:sz w:val="20"/>
              </w:rPr>
              <w:t xml:space="preserve"> </w:t>
            </w:r>
          </w:p>
        </w:tc>
      </w:tr>
      <w:tr w:rsidR="00005780" w:rsidRPr="00FF424B" w:rsidTr="004F32D5">
        <w:trPr>
          <w:cantSplit/>
        </w:trPr>
        <w:tc>
          <w:tcPr>
            <w:tcW w:w="1024" w:type="dxa"/>
          </w:tcPr>
          <w:p w:rsidR="005577E0" w:rsidRPr="000E2209" w:rsidRDefault="001F6D88" w:rsidP="000C7BD9">
            <w:pPr>
              <w:pStyle w:val="BodyText"/>
              <w:rPr>
                <w:rFonts w:ascii="Arial" w:hAnsi="Arial" w:cs="Arial"/>
                <w:sz w:val="20"/>
              </w:rPr>
            </w:pPr>
            <w:r w:rsidRPr="000E2209">
              <w:rPr>
                <w:rFonts w:ascii="Arial" w:hAnsi="Arial" w:cs="Arial"/>
                <w:sz w:val="20"/>
              </w:rPr>
              <w:lastRenderedPageBreak/>
              <w:t>OWNR 7.2</w:t>
            </w:r>
          </w:p>
        </w:tc>
        <w:tc>
          <w:tcPr>
            <w:tcW w:w="1064" w:type="dxa"/>
          </w:tcPr>
          <w:p w:rsidR="005577E0" w:rsidRPr="000E2209" w:rsidRDefault="00681457" w:rsidP="000C7BD9">
            <w:pPr>
              <w:pStyle w:val="BodyText"/>
              <w:rPr>
                <w:rFonts w:ascii="Arial" w:hAnsi="Arial" w:cs="Arial"/>
                <w:sz w:val="20"/>
              </w:rPr>
            </w:pPr>
            <w:r>
              <w:rPr>
                <w:rFonts w:ascii="Arial" w:hAnsi="Arial" w:cs="Arial"/>
                <w:sz w:val="20"/>
              </w:rPr>
              <w:t>2.6.9.20</w:t>
            </w:r>
          </w:p>
        </w:tc>
        <w:tc>
          <w:tcPr>
            <w:tcW w:w="1710" w:type="dxa"/>
          </w:tcPr>
          <w:p w:rsidR="005577E0" w:rsidRPr="000E2209" w:rsidRDefault="000A7796" w:rsidP="000C7BD9">
            <w:pPr>
              <w:pStyle w:val="BodyText"/>
              <w:rPr>
                <w:rFonts w:ascii="Arial" w:hAnsi="Arial" w:cs="Arial"/>
                <w:sz w:val="20"/>
              </w:rPr>
            </w:pPr>
            <w:r w:rsidRPr="000A7796">
              <w:rPr>
                <w:rFonts w:ascii="Arial" w:hAnsi="Arial" w:cs="Arial"/>
                <w:sz w:val="20"/>
              </w:rPr>
              <w:t>Insurance Comments (</w:t>
            </w:r>
            <w:r>
              <w:rPr>
                <w:rFonts w:ascii="Arial" w:hAnsi="Arial" w:cs="Arial"/>
                <w:sz w:val="20"/>
              </w:rPr>
              <w:t>TPJI</w:t>
            </w:r>
            <w:r w:rsidRPr="000A7796">
              <w:rPr>
                <w:rFonts w:ascii="Arial" w:hAnsi="Arial" w:cs="Arial"/>
                <w:sz w:val="20"/>
              </w:rPr>
              <w:t>) – Display historical patient policy comments in View only mode</w:t>
            </w:r>
          </w:p>
        </w:tc>
        <w:tc>
          <w:tcPr>
            <w:tcW w:w="3679" w:type="dxa"/>
          </w:tcPr>
          <w:p w:rsidR="005577E0" w:rsidRPr="000E2209" w:rsidRDefault="001F6D88" w:rsidP="000C7BD9">
            <w:pPr>
              <w:pStyle w:val="BodyText"/>
              <w:rPr>
                <w:rFonts w:ascii="Arial" w:hAnsi="Arial" w:cs="Arial"/>
                <w:sz w:val="20"/>
              </w:rPr>
            </w:pPr>
            <w:r w:rsidRPr="000E2209">
              <w:rPr>
                <w:rFonts w:ascii="Arial" w:hAnsi="Arial" w:cs="Arial"/>
                <w:sz w:val="20"/>
              </w:rPr>
              <w:t>Insurance Comments (TPJI) - Within the Patient Policy comment screen</w:t>
            </w:r>
            <w:r w:rsidR="00327E17">
              <w:rPr>
                <w:rFonts w:ascii="Arial" w:hAnsi="Arial" w:cs="Arial"/>
                <w:sz w:val="20"/>
              </w:rPr>
              <w:t xml:space="preserve"> in TPJI</w:t>
            </w:r>
            <w:r w:rsidRPr="000E2209">
              <w:rPr>
                <w:rFonts w:ascii="Arial" w:hAnsi="Arial" w:cs="Arial"/>
                <w:sz w:val="20"/>
              </w:rPr>
              <w:t xml:space="preserve">, the user shall have the ability </w:t>
            </w:r>
            <w:r w:rsidR="00327E17">
              <w:rPr>
                <w:rFonts w:ascii="Arial" w:hAnsi="Arial" w:cs="Arial"/>
                <w:sz w:val="20"/>
              </w:rPr>
              <w:t xml:space="preserve">to </w:t>
            </w:r>
            <w:r w:rsidR="003E53AE">
              <w:rPr>
                <w:rFonts w:ascii="Arial" w:hAnsi="Arial" w:cs="Arial"/>
                <w:sz w:val="20"/>
              </w:rPr>
              <w:t xml:space="preserve">display as </w:t>
            </w:r>
            <w:r w:rsidRPr="000E2209">
              <w:rPr>
                <w:rFonts w:ascii="Arial" w:hAnsi="Arial" w:cs="Arial"/>
                <w:sz w:val="20"/>
              </w:rPr>
              <w:t>view only (in detail) all patient policy comments upon individual selection and expansion.</w:t>
            </w:r>
            <w:r w:rsidR="00841549" w:rsidRPr="000E2209">
              <w:rPr>
                <w:rFonts w:ascii="Arial" w:hAnsi="Arial" w:cs="Arial"/>
                <w:sz w:val="20"/>
              </w:rPr>
              <w:t xml:space="preserve"> Path: </w:t>
            </w:r>
            <w:r w:rsidR="00841549">
              <w:rPr>
                <w:rFonts w:ascii="Arial" w:hAnsi="Arial" w:cs="Arial"/>
                <w:color w:val="000000"/>
                <w:sz w:val="20"/>
              </w:rPr>
              <w:t>Third Party Joint Inquiry (TPJI)</w:t>
            </w:r>
            <w:r w:rsidR="00841549">
              <w:rPr>
                <w:rFonts w:ascii="Arial" w:hAnsi="Arial" w:cs="Arial"/>
                <w:sz w:val="20"/>
              </w:rPr>
              <w:t>, followed by Patient Insurance (</w:t>
            </w:r>
            <w:r w:rsidR="00841549" w:rsidRPr="000E2209">
              <w:rPr>
                <w:rFonts w:ascii="Arial" w:hAnsi="Arial" w:cs="Arial"/>
                <w:sz w:val="20"/>
              </w:rPr>
              <w:t>P</w:t>
            </w:r>
            <w:r w:rsidR="00841549">
              <w:rPr>
                <w:rFonts w:ascii="Arial" w:hAnsi="Arial" w:cs="Arial"/>
                <w:sz w:val="20"/>
              </w:rPr>
              <w:t>I</w:t>
            </w:r>
            <w:r w:rsidR="00841549" w:rsidRPr="000E2209">
              <w:rPr>
                <w:rFonts w:ascii="Arial" w:hAnsi="Arial" w:cs="Arial"/>
                <w:sz w:val="20"/>
              </w:rPr>
              <w:t xml:space="preserve">) action, followed by Policy (VP) action, </w:t>
            </w:r>
            <w:r w:rsidR="00841549">
              <w:rPr>
                <w:rFonts w:ascii="Arial" w:hAnsi="Arial" w:cs="Arial"/>
                <w:sz w:val="20"/>
              </w:rPr>
              <w:t xml:space="preserve">followed by </w:t>
            </w:r>
            <w:r w:rsidR="00841549" w:rsidRPr="000E2209">
              <w:rPr>
                <w:rFonts w:ascii="Arial" w:hAnsi="Arial" w:cs="Arial"/>
                <w:sz w:val="20"/>
              </w:rPr>
              <w:t xml:space="preserve">the new </w:t>
            </w:r>
            <w:r w:rsidR="00841549">
              <w:rPr>
                <w:rFonts w:ascii="Arial" w:hAnsi="Arial" w:cs="Arial"/>
                <w:sz w:val="20"/>
              </w:rPr>
              <w:t xml:space="preserve">Pt Policy Comments </w:t>
            </w:r>
            <w:r w:rsidR="00841549" w:rsidRPr="000E2209">
              <w:rPr>
                <w:rFonts w:ascii="Arial" w:hAnsi="Arial" w:cs="Arial"/>
                <w:sz w:val="20"/>
              </w:rPr>
              <w:t xml:space="preserve">action </w:t>
            </w:r>
            <w:r w:rsidR="00841549">
              <w:rPr>
                <w:rFonts w:ascii="Arial" w:hAnsi="Arial" w:cs="Arial"/>
                <w:sz w:val="20"/>
              </w:rPr>
              <w:t>(PT), followed by Expand Entry action</w:t>
            </w:r>
            <w:r w:rsidR="00841549" w:rsidRPr="000E2209">
              <w:rPr>
                <w:rFonts w:ascii="Arial" w:hAnsi="Arial" w:cs="Arial"/>
                <w:sz w:val="20"/>
              </w:rPr>
              <w:t>.</w:t>
            </w:r>
          </w:p>
        </w:tc>
        <w:tc>
          <w:tcPr>
            <w:tcW w:w="2099" w:type="dxa"/>
          </w:tcPr>
          <w:p w:rsidR="005577E0" w:rsidRPr="000E2209" w:rsidRDefault="00EA38C7">
            <w:pPr>
              <w:pStyle w:val="BodyText"/>
              <w:rPr>
                <w:rFonts w:ascii="Arial" w:hAnsi="Arial" w:cs="Arial"/>
                <w:sz w:val="20"/>
              </w:rPr>
            </w:pPr>
            <w:r>
              <w:rPr>
                <w:rFonts w:ascii="Arial" w:hAnsi="Arial" w:cs="Arial"/>
                <w:sz w:val="20"/>
              </w:rPr>
              <w:t xml:space="preserve">TPJI </w:t>
            </w:r>
            <w:r w:rsidR="00414F3C">
              <w:rPr>
                <w:rFonts w:ascii="Arial" w:hAnsi="Arial" w:cs="Arial"/>
                <w:sz w:val="20"/>
              </w:rPr>
              <w:t xml:space="preserve">&gt; </w:t>
            </w:r>
            <w:r>
              <w:rPr>
                <w:rFonts w:ascii="Arial" w:hAnsi="Arial" w:cs="Arial"/>
                <w:sz w:val="20"/>
              </w:rPr>
              <w:t>PI</w:t>
            </w:r>
            <w:r w:rsidR="00414F3C">
              <w:rPr>
                <w:rFonts w:ascii="Arial" w:hAnsi="Arial" w:cs="Arial"/>
                <w:sz w:val="20"/>
              </w:rPr>
              <w:t xml:space="preserve">&gt; VP &gt; PT &gt; expand command </w:t>
            </w:r>
            <w:r w:rsidR="00127585">
              <w:rPr>
                <w:rFonts w:ascii="Arial" w:hAnsi="Arial" w:cs="Arial"/>
                <w:sz w:val="20"/>
              </w:rPr>
              <w:t>consistent</w:t>
            </w:r>
            <w:r w:rsidR="00414F3C">
              <w:rPr>
                <w:rFonts w:ascii="Arial" w:hAnsi="Arial" w:cs="Arial"/>
                <w:sz w:val="20"/>
              </w:rPr>
              <w:t xml:space="preserve"> with 2.6.</w:t>
            </w:r>
            <w:r w:rsidR="004805CB">
              <w:rPr>
                <w:rFonts w:ascii="Arial" w:hAnsi="Arial" w:cs="Arial"/>
                <w:sz w:val="20"/>
              </w:rPr>
              <w:t>9</w:t>
            </w:r>
            <w:r w:rsidR="00414F3C">
              <w:rPr>
                <w:rFonts w:ascii="Arial" w:hAnsi="Arial" w:cs="Arial"/>
                <w:sz w:val="20"/>
              </w:rPr>
              <w:t>.5 &gt; view only</w:t>
            </w:r>
          </w:p>
        </w:tc>
      </w:tr>
    </w:tbl>
    <w:p w:rsidR="00D1600E" w:rsidRDefault="00D1600E" w:rsidP="004F32D5">
      <w:pPr>
        <w:pStyle w:val="Heading3"/>
        <w:tabs>
          <w:tab w:val="num" w:pos="2790"/>
        </w:tabs>
      </w:pPr>
      <w:bookmarkStart w:id="49" w:name="_Toc416958403"/>
      <w:bookmarkStart w:id="50" w:name="_Toc416960352"/>
      <w:bookmarkStart w:id="51" w:name="_Toc416962120"/>
      <w:bookmarkStart w:id="52" w:name="_Toc416960384"/>
      <w:bookmarkStart w:id="53" w:name="_Toc416962147"/>
      <w:bookmarkStart w:id="54" w:name="_Toc442866265"/>
      <w:bookmarkEnd w:id="49"/>
      <w:bookmarkEnd w:id="50"/>
      <w:bookmarkEnd w:id="51"/>
      <w:bookmarkEnd w:id="52"/>
      <w:bookmarkEnd w:id="53"/>
      <w:r w:rsidRPr="000343ED">
        <w:t xml:space="preserve">Feature: </w:t>
      </w:r>
      <w:r>
        <w:t>MCCR Site Parameters menu (IV Site Parameters)</w:t>
      </w:r>
      <w:bookmarkEnd w:id="54"/>
    </w:p>
    <w:tbl>
      <w:tblPr>
        <w:tblStyle w:val="TableGrid"/>
        <w:tblW w:w="0" w:type="auto"/>
        <w:tblLayout w:type="fixed"/>
        <w:tblLook w:val="04A0" w:firstRow="1" w:lastRow="0" w:firstColumn="1" w:lastColumn="0" w:noHBand="0" w:noVBand="1"/>
      </w:tblPr>
      <w:tblGrid>
        <w:gridCol w:w="1028"/>
        <w:gridCol w:w="1060"/>
        <w:gridCol w:w="1710"/>
        <w:gridCol w:w="3679"/>
        <w:gridCol w:w="2099"/>
      </w:tblGrid>
      <w:tr w:rsidR="006B0D7C" w:rsidRPr="00FF424B" w:rsidTr="004F32D5">
        <w:trPr>
          <w:cantSplit/>
          <w:tblHeader/>
        </w:trPr>
        <w:tc>
          <w:tcPr>
            <w:tcW w:w="1028" w:type="dxa"/>
            <w:shd w:val="clear" w:color="auto" w:fill="D9D9D9" w:themeFill="background1" w:themeFillShade="D9"/>
          </w:tcPr>
          <w:p w:rsidR="006B0D7C" w:rsidRPr="000E2209" w:rsidRDefault="001F6D88" w:rsidP="00387494">
            <w:pPr>
              <w:pStyle w:val="TableHeading"/>
            </w:pPr>
            <w:r w:rsidRPr="000E2209">
              <w:t>OWNR #</w:t>
            </w:r>
          </w:p>
        </w:tc>
        <w:tc>
          <w:tcPr>
            <w:tcW w:w="1060" w:type="dxa"/>
            <w:shd w:val="clear" w:color="auto" w:fill="D9D9D9" w:themeFill="background1" w:themeFillShade="D9"/>
          </w:tcPr>
          <w:p w:rsidR="006B0D7C" w:rsidRPr="000E2209" w:rsidRDefault="001F6D88" w:rsidP="00387494">
            <w:pPr>
              <w:pStyle w:val="TableHeading"/>
            </w:pPr>
            <w:r w:rsidRPr="000E2209">
              <w:t>RSD ID#</w:t>
            </w:r>
          </w:p>
        </w:tc>
        <w:tc>
          <w:tcPr>
            <w:tcW w:w="1710" w:type="dxa"/>
            <w:shd w:val="clear" w:color="auto" w:fill="D9D9D9" w:themeFill="background1" w:themeFillShade="D9"/>
          </w:tcPr>
          <w:p w:rsidR="006B0D7C" w:rsidRPr="000E2209" w:rsidRDefault="001F6D88" w:rsidP="00387494">
            <w:pPr>
              <w:pStyle w:val="TableHeading"/>
            </w:pPr>
            <w:r w:rsidRPr="000E2209">
              <w:t>Title</w:t>
            </w:r>
          </w:p>
        </w:tc>
        <w:tc>
          <w:tcPr>
            <w:tcW w:w="3679" w:type="dxa"/>
            <w:shd w:val="clear" w:color="auto" w:fill="D9D9D9" w:themeFill="background1" w:themeFillShade="D9"/>
          </w:tcPr>
          <w:p w:rsidR="006B0D7C" w:rsidRPr="000E2209" w:rsidRDefault="001F6D88" w:rsidP="00387494">
            <w:pPr>
              <w:pStyle w:val="TableHeading"/>
            </w:pPr>
            <w:r w:rsidRPr="000E2209">
              <w:t>Requirement</w:t>
            </w:r>
          </w:p>
        </w:tc>
        <w:tc>
          <w:tcPr>
            <w:tcW w:w="2099" w:type="dxa"/>
            <w:shd w:val="clear" w:color="auto" w:fill="D9D9D9" w:themeFill="background1" w:themeFillShade="D9"/>
          </w:tcPr>
          <w:p w:rsidR="006B0D7C" w:rsidRPr="000E2209" w:rsidRDefault="001F6D88" w:rsidP="00387494">
            <w:pPr>
              <w:pStyle w:val="TableHeading"/>
            </w:pPr>
            <w:r w:rsidRPr="000E2209">
              <w:t>Notes/Comments:</w:t>
            </w: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 13.1</w:t>
            </w:r>
          </w:p>
        </w:tc>
        <w:tc>
          <w:tcPr>
            <w:tcW w:w="1060" w:type="dxa"/>
          </w:tcPr>
          <w:p w:rsidR="005577E0" w:rsidRPr="00681457" w:rsidRDefault="001A125D" w:rsidP="005A1BAE">
            <w:pPr>
              <w:pStyle w:val="BodyText"/>
              <w:rPr>
                <w:rFonts w:ascii="Arial" w:hAnsi="Arial" w:cs="Arial"/>
                <w:sz w:val="20"/>
              </w:rPr>
            </w:pPr>
            <w:r>
              <w:rPr>
                <w:rFonts w:ascii="Arial" w:hAnsi="Arial" w:cs="Arial"/>
                <w:sz w:val="20"/>
              </w:rPr>
              <w:t>2.6.10.1</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Display Medicare Payer</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the MEDICARE PAYER (#350.9, 51.25)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NEW REQ</w:t>
            </w:r>
          </w:p>
        </w:tc>
        <w:tc>
          <w:tcPr>
            <w:tcW w:w="1060" w:type="dxa"/>
          </w:tcPr>
          <w:p w:rsidR="005577E0" w:rsidRPr="00681457" w:rsidRDefault="001A125D" w:rsidP="005A1BAE">
            <w:pPr>
              <w:pStyle w:val="BodyText"/>
              <w:rPr>
                <w:rFonts w:ascii="Arial" w:hAnsi="Arial" w:cs="Arial"/>
                <w:sz w:val="20"/>
              </w:rPr>
            </w:pPr>
            <w:r>
              <w:rPr>
                <w:rFonts w:ascii="Arial" w:hAnsi="Arial" w:cs="Arial"/>
                <w:sz w:val="20"/>
              </w:rPr>
              <w:t>2.6.10.2</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Allow edit of Medicare Payer</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allow the user to edit the MEDICARE PAYER (#350.9, 51.25)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w:t>
            </w:r>
          </w:p>
          <w:p w:rsidR="005577E0" w:rsidRPr="00FF424B" w:rsidRDefault="001F6D88" w:rsidP="00DD4B55">
            <w:pPr>
              <w:pStyle w:val="BodyText"/>
              <w:rPr>
                <w:rFonts w:ascii="Arial" w:hAnsi="Arial" w:cs="Arial"/>
                <w:sz w:val="20"/>
              </w:rPr>
            </w:pPr>
            <w:r w:rsidRPr="000E2209">
              <w:rPr>
                <w:rFonts w:ascii="Arial" w:hAnsi="Arial" w:cs="Arial"/>
                <w:sz w:val="20"/>
              </w:rPr>
              <w:t>13.3</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2.6.10.3</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View only ‘Retry Flag’</w:t>
            </w:r>
          </w:p>
        </w:tc>
        <w:tc>
          <w:tcPr>
            <w:tcW w:w="3679" w:type="dxa"/>
          </w:tcPr>
          <w:p w:rsidR="005577E0" w:rsidRPr="00FF424B" w:rsidRDefault="001F6D88" w:rsidP="00616551">
            <w:pPr>
              <w:rPr>
                <w:rFonts w:ascii="Arial" w:hAnsi="Arial" w:cs="Arial"/>
                <w:color w:val="000000"/>
                <w:sz w:val="20"/>
                <w:szCs w:val="20"/>
              </w:rPr>
            </w:pPr>
            <w:r w:rsidRPr="000E2209">
              <w:rPr>
                <w:rFonts w:ascii="Arial" w:hAnsi="Arial" w:cs="Arial"/>
                <w:color w:val="000000"/>
                <w:sz w:val="20"/>
                <w:szCs w:val="20"/>
              </w:rPr>
              <w:t>IV Site Parameters - The eIV Site Parameter shall display as view only the RETRY FLAG (#350.9, 51.26)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 13.4</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2.6.10.4</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View only ‘Timeout Days’</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as view only the TIMEOUT DAYS (#350.9, 51.05)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 13.5</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2.6.10.5</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View only ‘Timeout Mailman Msg’</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as view only the TIMEOUT MAILMAN MSG (#350.9, 51.07)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w:t>
            </w:r>
          </w:p>
          <w:p w:rsidR="005577E0" w:rsidRPr="00FF424B" w:rsidRDefault="001F6D88" w:rsidP="00DD4B55">
            <w:pPr>
              <w:pStyle w:val="BodyText"/>
              <w:rPr>
                <w:rFonts w:ascii="Arial" w:hAnsi="Arial" w:cs="Arial"/>
                <w:sz w:val="20"/>
              </w:rPr>
            </w:pPr>
            <w:r w:rsidRPr="000E2209">
              <w:rPr>
                <w:rFonts w:ascii="Arial" w:hAnsi="Arial" w:cs="Arial"/>
                <w:sz w:val="20"/>
              </w:rPr>
              <w:t>13.6</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2.6.10.6</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View only ‘Number Retries’</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as view only the NUMBER RETRIES (#350.9, 51.06)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lastRenderedPageBreak/>
              <w:t>OWNR 13.7</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2.6.10.7</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View only ‘Default Service Type Code’</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as view only the DEFAULT SERVICE TYPE CODE 1 (#350.9, 60.01)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 13.8</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2.6.10.8</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Display ‘HMS Directory’</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the HMS DIRECTORY (#350.9, 13.01)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NEW REQ</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2.6.10.9</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Allow edit of ‘HMS Directory’</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allow the user to edit the HMS DIRECTORY (#350.9, 13.01)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 13.9</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2.6.10.10</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Display ‘EII Active’</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the EII ACTIVE (#350.9, 13.02)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NEW REQ</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2.6.10.11</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Allow edit of ‘EII Active’</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allow the user to edit the EII ACTIVE (#350.9, 13.02)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NEW REQ</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2.6.10.12</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View only ‘HL7 Maximum Number’</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 shall display as view only the HL7 MAXIMUM NUMBER (#350.9, 51.15)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NEW REQ</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2.6.10.13</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Remove ‘Contact Person’</w:t>
            </w:r>
          </w:p>
        </w:tc>
        <w:tc>
          <w:tcPr>
            <w:tcW w:w="3679" w:type="dxa"/>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Parameters shall no longer reference (no display or edit) the CONTACT PERSON (#350.9, 51.16)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NEW REQ</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2.6.10.14</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Remove display of contact’s phone number</w:t>
            </w:r>
          </w:p>
        </w:tc>
        <w:tc>
          <w:tcPr>
            <w:tcW w:w="3679" w:type="dxa"/>
            <w:vAlign w:val="center"/>
          </w:tcPr>
          <w:p w:rsidR="00A41469" w:rsidRDefault="001F6D88">
            <w:pPr>
              <w:pStyle w:val="BodyText"/>
              <w:rPr>
                <w:rFonts w:ascii="Arial" w:hAnsi="Arial" w:cs="Arial"/>
                <w:sz w:val="20"/>
              </w:rPr>
            </w:pPr>
            <w:r w:rsidRPr="000E2209">
              <w:rPr>
                <w:rFonts w:ascii="Arial" w:hAnsi="Arial" w:cs="Arial"/>
                <w:sz w:val="20"/>
              </w:rPr>
              <w:t>IV Site Parameters - The eIV Site Parameters shall no longer reference (no display or edit) the phone number associated with the CONTACT PERSON (#350.9, 51.16)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NEW REQ</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2.6.10.15</w:t>
            </w:r>
          </w:p>
        </w:tc>
        <w:tc>
          <w:tcPr>
            <w:tcW w:w="1710" w:type="dxa"/>
          </w:tcPr>
          <w:p w:rsidR="005577E0" w:rsidRPr="00FF424B" w:rsidRDefault="00D01891">
            <w:pPr>
              <w:pStyle w:val="BodyText"/>
              <w:rPr>
                <w:rFonts w:ascii="Arial" w:hAnsi="Arial" w:cs="Arial"/>
                <w:sz w:val="20"/>
              </w:rPr>
            </w:pPr>
            <w:r w:rsidRPr="00C32EE5">
              <w:rPr>
                <w:rFonts w:ascii="Arial" w:hAnsi="Arial" w:cs="Arial"/>
                <w:sz w:val="20"/>
              </w:rPr>
              <w:t>IV Site Parameters -</w:t>
            </w:r>
            <w:r>
              <w:t xml:space="preserve"> </w:t>
            </w:r>
            <w:r w:rsidRPr="00D01891">
              <w:rPr>
                <w:rFonts w:ascii="Arial" w:hAnsi="Arial" w:cs="Arial"/>
                <w:sz w:val="20"/>
              </w:rPr>
              <w:t xml:space="preserve">Remove display of contact’s </w:t>
            </w:r>
            <w:r>
              <w:rPr>
                <w:rFonts w:ascii="Arial" w:hAnsi="Arial" w:cs="Arial"/>
                <w:sz w:val="20"/>
              </w:rPr>
              <w:t>email address</w:t>
            </w:r>
          </w:p>
        </w:tc>
        <w:tc>
          <w:tcPr>
            <w:tcW w:w="3679" w:type="dxa"/>
            <w:vAlign w:val="center"/>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eIV Site Parameters shall no longer reference (no display or edit) the email address associated with the CONTACT PERSON (#350.9, 51.16) field.</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lastRenderedPageBreak/>
              <w:t>NEW REQ</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2.6.10.16</w:t>
            </w:r>
          </w:p>
        </w:tc>
        <w:tc>
          <w:tcPr>
            <w:tcW w:w="1710" w:type="dxa"/>
          </w:tcPr>
          <w:p w:rsidR="005577E0" w:rsidRPr="00FF424B" w:rsidRDefault="00D01891" w:rsidP="00DD4B55">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Delete ‘Contact Person’ field</w:t>
            </w:r>
          </w:p>
        </w:tc>
        <w:tc>
          <w:tcPr>
            <w:tcW w:w="3679" w:type="dxa"/>
            <w:vAlign w:val="center"/>
          </w:tcPr>
          <w:p w:rsidR="005577E0" w:rsidRPr="00FF424B" w:rsidRDefault="001F6D88" w:rsidP="00DD4B55">
            <w:pPr>
              <w:pStyle w:val="BodyText"/>
              <w:rPr>
                <w:rFonts w:ascii="Arial" w:hAnsi="Arial" w:cs="Arial"/>
                <w:sz w:val="20"/>
              </w:rPr>
            </w:pPr>
            <w:r w:rsidRPr="000E2209">
              <w:rPr>
                <w:rFonts w:ascii="Arial" w:hAnsi="Arial" w:cs="Arial"/>
                <w:sz w:val="20"/>
              </w:rPr>
              <w:t>IV Site Parameters - The CONTACT PERSON (#350.9, 51.16) field shall be dropped from the IB Site Parameters file (#350.9).</w:t>
            </w:r>
          </w:p>
        </w:tc>
        <w:tc>
          <w:tcPr>
            <w:tcW w:w="2099" w:type="dxa"/>
          </w:tcPr>
          <w:p w:rsidR="005577E0" w:rsidRPr="00FF424B" w:rsidRDefault="005577E0" w:rsidP="00DD4B55">
            <w:pPr>
              <w:pStyle w:val="BodyText"/>
              <w:rPr>
                <w:rFonts w:ascii="Arial" w:hAnsi="Arial" w:cs="Arial"/>
                <w:sz w:val="20"/>
              </w:rPr>
            </w:pPr>
          </w:p>
        </w:tc>
      </w:tr>
      <w:tr w:rsidR="005577E0" w:rsidRPr="00FF424B" w:rsidTr="004F32D5">
        <w:trPr>
          <w:cantSplit/>
        </w:trPr>
        <w:tc>
          <w:tcPr>
            <w:tcW w:w="1028" w:type="dxa"/>
          </w:tcPr>
          <w:p w:rsidR="005577E0" w:rsidRPr="00FF424B" w:rsidRDefault="001F6D88" w:rsidP="00DD4B55">
            <w:pPr>
              <w:pStyle w:val="BodyText"/>
              <w:rPr>
                <w:rFonts w:ascii="Arial" w:hAnsi="Arial" w:cs="Arial"/>
                <w:sz w:val="20"/>
              </w:rPr>
            </w:pPr>
            <w:r w:rsidRPr="000E2209">
              <w:rPr>
                <w:rFonts w:ascii="Arial" w:hAnsi="Arial" w:cs="Arial"/>
                <w:sz w:val="20"/>
              </w:rPr>
              <w:t>OWNR 20.10</w:t>
            </w:r>
          </w:p>
        </w:tc>
        <w:tc>
          <w:tcPr>
            <w:tcW w:w="1060" w:type="dxa"/>
          </w:tcPr>
          <w:p w:rsidR="005577E0" w:rsidRPr="00FF424B" w:rsidRDefault="001A125D" w:rsidP="005A1BAE">
            <w:pPr>
              <w:pStyle w:val="BodyText"/>
              <w:rPr>
                <w:rFonts w:ascii="Arial" w:hAnsi="Arial" w:cs="Arial"/>
                <w:sz w:val="20"/>
              </w:rPr>
            </w:pPr>
            <w:r>
              <w:rPr>
                <w:rFonts w:ascii="Arial" w:hAnsi="Arial" w:cs="Arial"/>
                <w:sz w:val="20"/>
              </w:rPr>
              <w:t>2.6.10.17</w:t>
            </w:r>
          </w:p>
        </w:tc>
        <w:tc>
          <w:tcPr>
            <w:tcW w:w="1710" w:type="dxa"/>
          </w:tcPr>
          <w:p w:rsidR="005577E0" w:rsidRPr="00FF424B" w:rsidRDefault="00D01891">
            <w:pPr>
              <w:pStyle w:val="BodyText"/>
              <w:rPr>
                <w:rFonts w:ascii="Arial" w:hAnsi="Arial" w:cs="Arial"/>
                <w:sz w:val="20"/>
              </w:rPr>
            </w:pPr>
            <w:r w:rsidRPr="00C32EE5">
              <w:rPr>
                <w:rFonts w:ascii="Arial" w:hAnsi="Arial" w:cs="Arial"/>
                <w:sz w:val="20"/>
              </w:rPr>
              <w:t xml:space="preserve">IV Site Parameters </w:t>
            </w:r>
            <w:r>
              <w:rPr>
                <w:rFonts w:ascii="Arial" w:hAnsi="Arial" w:cs="Arial"/>
                <w:sz w:val="20"/>
              </w:rPr>
              <w:t>– Allow FSC to update additional eIV parameters</w:t>
            </w:r>
          </w:p>
        </w:tc>
        <w:tc>
          <w:tcPr>
            <w:tcW w:w="3679" w:type="dxa"/>
            <w:vAlign w:val="center"/>
          </w:tcPr>
          <w:p w:rsidR="005577E0" w:rsidRPr="00FF424B" w:rsidRDefault="001F6D88" w:rsidP="001465DE">
            <w:pPr>
              <w:pStyle w:val="BodyText"/>
              <w:rPr>
                <w:rFonts w:ascii="Arial" w:hAnsi="Arial" w:cs="Arial"/>
                <w:sz w:val="20"/>
              </w:rPr>
            </w:pPr>
            <w:r w:rsidRPr="000E2209">
              <w:rPr>
                <w:rFonts w:ascii="Arial" w:hAnsi="Arial" w:cs="Arial"/>
                <w:sz w:val="20"/>
              </w:rPr>
              <w:t>IV Site Parameters - eIV Table updates shall be modified so that FSC may use a non-payer table update to control the following VistA fields:</w:t>
            </w:r>
          </w:p>
          <w:p w:rsidR="005577E0" w:rsidRPr="00FF424B" w:rsidRDefault="005577E0" w:rsidP="001465DE">
            <w:pPr>
              <w:pStyle w:val="BodyText"/>
              <w:rPr>
                <w:rFonts w:ascii="Arial" w:hAnsi="Arial" w:cs="Arial"/>
                <w:sz w:val="20"/>
              </w:rPr>
            </w:pPr>
          </w:p>
          <w:p w:rsidR="005577E0" w:rsidRPr="00FF424B" w:rsidRDefault="001F6D88" w:rsidP="001465DE">
            <w:pPr>
              <w:pStyle w:val="BodyText"/>
              <w:rPr>
                <w:rFonts w:ascii="Arial" w:hAnsi="Arial" w:cs="Arial"/>
                <w:sz w:val="20"/>
              </w:rPr>
            </w:pPr>
            <w:r w:rsidRPr="000E2209">
              <w:rPr>
                <w:rFonts w:ascii="Arial" w:hAnsi="Arial" w:cs="Arial"/>
                <w:sz w:val="20"/>
              </w:rPr>
              <w:t>HL7 MAXIMUM NUMBER (#350.9, 51.15)</w:t>
            </w:r>
          </w:p>
          <w:p w:rsidR="005577E0" w:rsidRPr="00FF424B" w:rsidRDefault="001F6D88" w:rsidP="001465DE">
            <w:pPr>
              <w:pStyle w:val="BodyText"/>
              <w:rPr>
                <w:rFonts w:ascii="Arial" w:hAnsi="Arial" w:cs="Arial"/>
                <w:sz w:val="20"/>
              </w:rPr>
            </w:pPr>
            <w:r w:rsidRPr="000E2209">
              <w:rPr>
                <w:rFonts w:ascii="Arial" w:hAnsi="Arial" w:cs="Arial"/>
                <w:sz w:val="20"/>
              </w:rPr>
              <w:t>MAXIMUM EXTRACT NUMBER (#350.9002, .05) for the buffer extract</w:t>
            </w:r>
          </w:p>
          <w:p w:rsidR="005577E0" w:rsidRDefault="001F6D88" w:rsidP="001465DE">
            <w:pPr>
              <w:pStyle w:val="BodyText"/>
              <w:rPr>
                <w:rFonts w:ascii="Arial" w:hAnsi="Arial" w:cs="Arial"/>
                <w:sz w:val="20"/>
              </w:rPr>
            </w:pPr>
            <w:r w:rsidRPr="000E2209">
              <w:rPr>
                <w:rFonts w:ascii="Arial" w:hAnsi="Arial" w:cs="Arial"/>
                <w:sz w:val="20"/>
              </w:rPr>
              <w:t>MAXIMUM EXTRACT NUMBER (#350.9002, .05) for the appt extract</w:t>
            </w:r>
          </w:p>
          <w:p w:rsidR="00FA47DE" w:rsidRDefault="00FA47DE" w:rsidP="001A125D">
            <w:pPr>
              <w:pStyle w:val="BodyText"/>
              <w:rPr>
                <w:rFonts w:ascii="Arial" w:hAnsi="Arial" w:cs="Arial"/>
                <w:sz w:val="20"/>
              </w:rPr>
            </w:pPr>
            <w:r>
              <w:rPr>
                <w:rFonts w:ascii="Arial" w:hAnsi="Arial" w:cs="Arial"/>
                <w:sz w:val="20"/>
              </w:rPr>
              <w:t>270 MASTER SWITCH REALTIME (#350.9, 51.26)</w:t>
            </w:r>
          </w:p>
          <w:p w:rsidR="001A125D" w:rsidRPr="00FF424B" w:rsidRDefault="00FA47DE" w:rsidP="00FA47DE">
            <w:pPr>
              <w:pStyle w:val="BodyText"/>
              <w:rPr>
                <w:rFonts w:ascii="Arial" w:hAnsi="Arial" w:cs="Arial"/>
                <w:sz w:val="20"/>
              </w:rPr>
            </w:pPr>
            <w:r>
              <w:rPr>
                <w:rFonts w:ascii="Arial" w:hAnsi="Arial" w:cs="Arial"/>
                <w:sz w:val="20"/>
              </w:rPr>
              <w:t>270 MASTER SWITCH NIGHTLY (#350.9, 51.27)</w:t>
            </w:r>
          </w:p>
        </w:tc>
        <w:tc>
          <w:tcPr>
            <w:tcW w:w="2099" w:type="dxa"/>
          </w:tcPr>
          <w:p w:rsidR="005577E0" w:rsidRPr="00FF424B" w:rsidRDefault="005577E0" w:rsidP="00DD4B55">
            <w:pPr>
              <w:pStyle w:val="BodyText"/>
              <w:rPr>
                <w:rFonts w:ascii="Arial" w:hAnsi="Arial" w:cs="Arial"/>
                <w:sz w:val="20"/>
              </w:rPr>
            </w:pPr>
          </w:p>
        </w:tc>
      </w:tr>
      <w:tr w:rsidR="001A125D" w:rsidRPr="00FF424B" w:rsidTr="004F32D5">
        <w:trPr>
          <w:cantSplit/>
        </w:trPr>
        <w:tc>
          <w:tcPr>
            <w:tcW w:w="1028" w:type="dxa"/>
          </w:tcPr>
          <w:p w:rsidR="001A125D" w:rsidRDefault="001A125D" w:rsidP="00CE2ED3">
            <w:pPr>
              <w:pStyle w:val="BodyText"/>
              <w:rPr>
                <w:rFonts w:ascii="Arial" w:hAnsi="Arial" w:cs="Arial"/>
                <w:sz w:val="20"/>
              </w:rPr>
            </w:pPr>
            <w:r>
              <w:rPr>
                <w:rFonts w:ascii="Arial" w:hAnsi="Arial" w:cs="Arial"/>
                <w:sz w:val="20"/>
              </w:rPr>
              <w:t>NEW REQ</w:t>
            </w:r>
          </w:p>
        </w:tc>
        <w:tc>
          <w:tcPr>
            <w:tcW w:w="1060" w:type="dxa"/>
          </w:tcPr>
          <w:p w:rsidR="001A125D" w:rsidRDefault="001A125D" w:rsidP="005A1BAE">
            <w:pPr>
              <w:pStyle w:val="BodyText"/>
              <w:rPr>
                <w:rFonts w:ascii="Arial" w:hAnsi="Arial" w:cs="Arial"/>
                <w:sz w:val="20"/>
              </w:rPr>
            </w:pPr>
            <w:r>
              <w:rPr>
                <w:rFonts w:ascii="Arial" w:hAnsi="Arial" w:cs="Arial"/>
                <w:sz w:val="20"/>
              </w:rPr>
              <w:t>2.6.10.18</w:t>
            </w:r>
          </w:p>
        </w:tc>
        <w:tc>
          <w:tcPr>
            <w:tcW w:w="1710" w:type="dxa"/>
          </w:tcPr>
          <w:p w:rsidR="001A125D" w:rsidRDefault="004805CB" w:rsidP="004805CB">
            <w:pPr>
              <w:pStyle w:val="BodyText"/>
              <w:rPr>
                <w:rFonts w:ascii="Arial" w:hAnsi="Arial" w:cs="Arial"/>
                <w:sz w:val="20"/>
              </w:rPr>
            </w:pPr>
            <w:r>
              <w:rPr>
                <w:rFonts w:ascii="Arial" w:hAnsi="Arial" w:cs="Arial"/>
                <w:sz w:val="20"/>
              </w:rPr>
              <w:t>IV Site Parameters – Add eIV Master Switch</w:t>
            </w:r>
            <w:r w:rsidR="00000DF5">
              <w:rPr>
                <w:rFonts w:ascii="Arial" w:hAnsi="Arial" w:cs="Arial"/>
                <w:sz w:val="20"/>
              </w:rPr>
              <w:t xml:space="preserve"> (real time)</w:t>
            </w:r>
          </w:p>
        </w:tc>
        <w:tc>
          <w:tcPr>
            <w:tcW w:w="3679" w:type="dxa"/>
          </w:tcPr>
          <w:p w:rsidR="001A125D" w:rsidRPr="000E2209" w:rsidRDefault="001A125D" w:rsidP="00FA47DE">
            <w:pPr>
              <w:pStyle w:val="BodyText"/>
              <w:rPr>
                <w:rFonts w:ascii="Arial" w:hAnsi="Arial" w:cs="Arial"/>
                <w:sz w:val="20"/>
              </w:rPr>
            </w:pPr>
            <w:r>
              <w:rPr>
                <w:rFonts w:ascii="Arial" w:hAnsi="Arial" w:cs="Arial"/>
                <w:sz w:val="20"/>
              </w:rPr>
              <w:t xml:space="preserve">IV </w:t>
            </w:r>
            <w:r w:rsidR="0014238E" w:rsidRPr="00000DF5">
              <w:rPr>
                <w:rFonts w:ascii="Arial" w:hAnsi="Arial" w:cs="Arial"/>
                <w:sz w:val="20"/>
              </w:rPr>
              <w:t>Site Parameters – A new field shall be added to the IV Site Parameters (</w:t>
            </w:r>
            <w:r w:rsidR="00FA47DE">
              <w:rPr>
                <w:rFonts w:ascii="Arial" w:hAnsi="Arial" w:cs="Arial"/>
                <w:sz w:val="20"/>
              </w:rPr>
              <w:t>270 MASTER SWITCH REALTIME</w:t>
            </w:r>
            <w:r w:rsidR="00710002">
              <w:rPr>
                <w:rFonts w:ascii="Arial" w:hAnsi="Arial" w:cs="Arial"/>
                <w:sz w:val="20"/>
              </w:rPr>
              <w:t>)</w:t>
            </w:r>
            <w:r w:rsidR="002A0FA9" w:rsidRPr="00000DF5">
              <w:rPr>
                <w:rFonts w:ascii="Arial" w:hAnsi="Arial" w:cs="Arial"/>
                <w:sz w:val="20"/>
              </w:rPr>
              <w:t>,</w:t>
            </w:r>
            <w:r w:rsidR="0014238E" w:rsidRPr="00000DF5">
              <w:rPr>
                <w:rFonts w:ascii="Arial" w:hAnsi="Arial" w:cs="Arial"/>
                <w:sz w:val="20"/>
              </w:rPr>
              <w:t xml:space="preserve"> </w:t>
            </w:r>
            <w:r w:rsidR="002A0FA9" w:rsidRPr="00000DF5">
              <w:rPr>
                <w:rFonts w:ascii="Arial" w:hAnsi="Arial" w:cs="Arial"/>
                <w:sz w:val="20"/>
              </w:rPr>
              <w:t xml:space="preserve">as view only, </w:t>
            </w:r>
            <w:r w:rsidR="0014238E" w:rsidRPr="00000DF5">
              <w:rPr>
                <w:rFonts w:ascii="Arial" w:hAnsi="Arial" w:cs="Arial"/>
                <w:sz w:val="20"/>
              </w:rPr>
              <w:t xml:space="preserve">that will be used to control whether any eIV </w:t>
            </w:r>
            <w:r w:rsidR="00000DF5" w:rsidRPr="00000DF5">
              <w:rPr>
                <w:rFonts w:ascii="Arial" w:hAnsi="Arial" w:cs="Arial"/>
                <w:sz w:val="20"/>
              </w:rPr>
              <w:t xml:space="preserve">real time </w:t>
            </w:r>
            <w:r w:rsidR="0014238E" w:rsidRPr="00000DF5">
              <w:rPr>
                <w:rFonts w:ascii="Arial" w:hAnsi="Arial" w:cs="Arial"/>
                <w:sz w:val="20"/>
              </w:rPr>
              <w:t>270 transactions</w:t>
            </w:r>
            <w:r w:rsidR="0014238E" w:rsidRPr="00C231FC">
              <w:rPr>
                <w:rFonts w:ascii="Arial" w:hAnsi="Arial" w:cs="Arial"/>
                <w:sz w:val="20"/>
              </w:rPr>
              <w:t xml:space="preserve"> </w:t>
            </w:r>
            <w:r w:rsidR="0014238E" w:rsidRPr="00424CA8">
              <w:rPr>
                <w:rFonts w:ascii="Arial" w:hAnsi="Arial" w:cs="Arial"/>
                <w:sz w:val="20"/>
              </w:rPr>
              <w:t>can be created and transmitted to the Eligibility</w:t>
            </w:r>
            <w:r w:rsidR="003E53AE">
              <w:rPr>
                <w:rFonts w:ascii="Arial" w:hAnsi="Arial" w:cs="Arial"/>
                <w:sz w:val="20"/>
              </w:rPr>
              <w:t xml:space="preserve"> Communicator (EC).  </w:t>
            </w:r>
          </w:p>
        </w:tc>
        <w:tc>
          <w:tcPr>
            <w:tcW w:w="2099" w:type="dxa"/>
          </w:tcPr>
          <w:p w:rsidR="001A125D" w:rsidRDefault="001A125D" w:rsidP="00DD4B55">
            <w:pPr>
              <w:pStyle w:val="BodyText"/>
              <w:rPr>
                <w:rFonts w:ascii="Arial" w:hAnsi="Arial" w:cs="Arial"/>
                <w:sz w:val="20"/>
              </w:rPr>
            </w:pPr>
          </w:p>
        </w:tc>
      </w:tr>
      <w:tr w:rsidR="00681457" w:rsidRPr="00FF424B" w:rsidTr="004F32D5">
        <w:trPr>
          <w:cantSplit/>
        </w:trPr>
        <w:tc>
          <w:tcPr>
            <w:tcW w:w="1028" w:type="dxa"/>
          </w:tcPr>
          <w:p w:rsidR="00681457" w:rsidRDefault="00681457" w:rsidP="00CE2ED3">
            <w:pPr>
              <w:pStyle w:val="BodyText"/>
              <w:rPr>
                <w:rFonts w:ascii="Arial" w:hAnsi="Arial" w:cs="Arial"/>
                <w:sz w:val="20"/>
              </w:rPr>
            </w:pPr>
            <w:r>
              <w:rPr>
                <w:rFonts w:ascii="Arial" w:hAnsi="Arial" w:cs="Arial"/>
                <w:sz w:val="20"/>
              </w:rPr>
              <w:t xml:space="preserve">NEW </w:t>
            </w:r>
          </w:p>
          <w:p w:rsidR="00681457" w:rsidRPr="000E2209" w:rsidRDefault="00681457" w:rsidP="00DD4B55">
            <w:pPr>
              <w:pStyle w:val="BodyText"/>
              <w:rPr>
                <w:rFonts w:ascii="Arial" w:hAnsi="Arial" w:cs="Arial"/>
                <w:sz w:val="20"/>
              </w:rPr>
            </w:pPr>
            <w:r>
              <w:rPr>
                <w:rFonts w:ascii="Arial" w:hAnsi="Arial" w:cs="Arial"/>
                <w:sz w:val="20"/>
              </w:rPr>
              <w:t>REQ</w:t>
            </w:r>
          </w:p>
        </w:tc>
        <w:tc>
          <w:tcPr>
            <w:tcW w:w="1060" w:type="dxa"/>
          </w:tcPr>
          <w:p w:rsidR="00681457" w:rsidRPr="000E2209" w:rsidRDefault="001A125D" w:rsidP="001A125D">
            <w:pPr>
              <w:pStyle w:val="BodyText"/>
              <w:rPr>
                <w:rFonts w:ascii="Arial" w:hAnsi="Arial" w:cs="Arial"/>
                <w:sz w:val="20"/>
              </w:rPr>
            </w:pPr>
            <w:r>
              <w:rPr>
                <w:rFonts w:ascii="Arial" w:hAnsi="Arial" w:cs="Arial"/>
                <w:sz w:val="20"/>
              </w:rPr>
              <w:t>2.6.10.19</w:t>
            </w:r>
          </w:p>
        </w:tc>
        <w:tc>
          <w:tcPr>
            <w:tcW w:w="1710" w:type="dxa"/>
          </w:tcPr>
          <w:p w:rsidR="00681457" w:rsidRPr="00C32EE5" w:rsidDel="00D71497" w:rsidRDefault="00681457">
            <w:pPr>
              <w:pStyle w:val="BodyText"/>
              <w:rPr>
                <w:rFonts w:ascii="Arial" w:hAnsi="Arial" w:cs="Arial"/>
                <w:sz w:val="20"/>
              </w:rPr>
            </w:pPr>
            <w:r>
              <w:rPr>
                <w:rFonts w:ascii="Arial" w:hAnsi="Arial" w:cs="Arial"/>
                <w:sz w:val="20"/>
              </w:rPr>
              <w:t>IV Site Parameters – Change display page name</w:t>
            </w:r>
          </w:p>
        </w:tc>
        <w:tc>
          <w:tcPr>
            <w:tcW w:w="3679" w:type="dxa"/>
          </w:tcPr>
          <w:p w:rsidR="00681457" w:rsidRPr="000E2209" w:rsidDel="00D71497" w:rsidRDefault="00681457" w:rsidP="001465DE">
            <w:pPr>
              <w:pStyle w:val="BodyText"/>
              <w:rPr>
                <w:rFonts w:ascii="Arial" w:hAnsi="Arial" w:cs="Arial"/>
                <w:sz w:val="20"/>
              </w:rPr>
            </w:pPr>
            <w:r w:rsidRPr="000E2209">
              <w:rPr>
                <w:rFonts w:ascii="Arial" w:hAnsi="Arial" w:cs="Arial"/>
                <w:sz w:val="20"/>
              </w:rPr>
              <w:t xml:space="preserve">IV Site Parameters </w:t>
            </w:r>
            <w:r>
              <w:rPr>
                <w:rFonts w:ascii="Arial" w:hAnsi="Arial" w:cs="Arial"/>
                <w:sz w:val="20"/>
              </w:rPr>
              <w:t>–</w:t>
            </w:r>
            <w:r w:rsidRPr="000E2209">
              <w:rPr>
                <w:rFonts w:ascii="Arial" w:hAnsi="Arial" w:cs="Arial"/>
                <w:sz w:val="20"/>
              </w:rPr>
              <w:t xml:space="preserve"> </w:t>
            </w:r>
            <w:r>
              <w:rPr>
                <w:rFonts w:ascii="Arial" w:hAnsi="Arial" w:cs="Arial"/>
                <w:sz w:val="20"/>
              </w:rPr>
              <w:t>Within the MCCR Site Parameters option, the insurance verification action resulting display page shall be renamed IV Site Parameters</w:t>
            </w:r>
            <w:r w:rsidR="001A125D">
              <w:rPr>
                <w:rFonts w:ascii="Arial" w:hAnsi="Arial" w:cs="Arial"/>
                <w:sz w:val="20"/>
              </w:rPr>
              <w:t>.</w:t>
            </w:r>
            <w:r>
              <w:rPr>
                <w:rFonts w:ascii="Arial" w:hAnsi="Arial" w:cs="Arial"/>
                <w:sz w:val="20"/>
              </w:rPr>
              <w:t xml:space="preserve"> </w:t>
            </w:r>
          </w:p>
        </w:tc>
        <w:tc>
          <w:tcPr>
            <w:tcW w:w="2099" w:type="dxa"/>
          </w:tcPr>
          <w:p w:rsidR="00681457" w:rsidRPr="00FF424B" w:rsidRDefault="00681457" w:rsidP="00DD4B55">
            <w:pPr>
              <w:pStyle w:val="BodyText"/>
              <w:rPr>
                <w:rFonts w:ascii="Arial" w:hAnsi="Arial" w:cs="Arial"/>
                <w:sz w:val="20"/>
              </w:rPr>
            </w:pPr>
            <w:r>
              <w:rPr>
                <w:rFonts w:ascii="Arial" w:hAnsi="Arial" w:cs="Arial"/>
                <w:sz w:val="20"/>
              </w:rPr>
              <w:t>SITE &gt; IV</w:t>
            </w:r>
          </w:p>
        </w:tc>
      </w:tr>
      <w:tr w:rsidR="00681457" w:rsidRPr="00FF424B" w:rsidTr="004F32D5">
        <w:trPr>
          <w:cantSplit/>
        </w:trPr>
        <w:tc>
          <w:tcPr>
            <w:tcW w:w="1028" w:type="dxa"/>
          </w:tcPr>
          <w:p w:rsidR="00681457" w:rsidRPr="000E2209" w:rsidRDefault="00681457" w:rsidP="00DD4B55">
            <w:pPr>
              <w:pStyle w:val="BodyText"/>
              <w:rPr>
                <w:rFonts w:ascii="Arial" w:hAnsi="Arial" w:cs="Arial"/>
                <w:sz w:val="20"/>
              </w:rPr>
            </w:pPr>
            <w:r>
              <w:rPr>
                <w:rFonts w:ascii="Arial" w:hAnsi="Arial" w:cs="Arial"/>
                <w:sz w:val="20"/>
              </w:rPr>
              <w:t>NEW REQ</w:t>
            </w:r>
          </w:p>
        </w:tc>
        <w:tc>
          <w:tcPr>
            <w:tcW w:w="1060" w:type="dxa"/>
          </w:tcPr>
          <w:p w:rsidR="00681457" w:rsidRPr="000E2209" w:rsidRDefault="001A125D" w:rsidP="001A125D">
            <w:pPr>
              <w:pStyle w:val="BodyText"/>
              <w:rPr>
                <w:rFonts w:ascii="Arial" w:hAnsi="Arial" w:cs="Arial"/>
                <w:sz w:val="20"/>
              </w:rPr>
            </w:pPr>
            <w:r>
              <w:rPr>
                <w:rFonts w:ascii="Arial" w:hAnsi="Arial" w:cs="Arial"/>
                <w:sz w:val="20"/>
              </w:rPr>
              <w:t>2.6.10.20</w:t>
            </w:r>
          </w:p>
        </w:tc>
        <w:tc>
          <w:tcPr>
            <w:tcW w:w="1710" w:type="dxa"/>
          </w:tcPr>
          <w:p w:rsidR="00681457" w:rsidRPr="00C32EE5" w:rsidDel="00D71497" w:rsidRDefault="00681457">
            <w:pPr>
              <w:pStyle w:val="BodyText"/>
              <w:rPr>
                <w:rFonts w:ascii="Arial" w:hAnsi="Arial" w:cs="Arial"/>
                <w:sz w:val="20"/>
              </w:rPr>
            </w:pPr>
            <w:r>
              <w:rPr>
                <w:rFonts w:ascii="Arial" w:hAnsi="Arial" w:cs="Arial"/>
                <w:sz w:val="20"/>
              </w:rPr>
              <w:t>IV Site Parameters – remove edit abilities to ‘Failure Mailman Msg’</w:t>
            </w:r>
          </w:p>
        </w:tc>
        <w:tc>
          <w:tcPr>
            <w:tcW w:w="3679" w:type="dxa"/>
            <w:vAlign w:val="center"/>
          </w:tcPr>
          <w:p w:rsidR="00681457" w:rsidRPr="000E2209" w:rsidDel="00D71497" w:rsidRDefault="00681457" w:rsidP="001465DE">
            <w:pPr>
              <w:pStyle w:val="BodyText"/>
              <w:rPr>
                <w:rFonts w:ascii="Arial" w:hAnsi="Arial" w:cs="Arial"/>
                <w:sz w:val="20"/>
              </w:rPr>
            </w:pPr>
            <w:r>
              <w:rPr>
                <w:rFonts w:ascii="Arial" w:hAnsi="Arial" w:cs="Arial"/>
                <w:sz w:val="20"/>
              </w:rPr>
              <w:t>IV Site Parameters – The IV Site Parameter shall display as view only the Failure Mailman Msg (#350.9, 51.2) field</w:t>
            </w:r>
            <w:r w:rsidR="001A125D">
              <w:rPr>
                <w:rFonts w:ascii="Arial" w:hAnsi="Arial" w:cs="Arial"/>
                <w:sz w:val="20"/>
              </w:rPr>
              <w:t>.</w:t>
            </w:r>
          </w:p>
        </w:tc>
        <w:tc>
          <w:tcPr>
            <w:tcW w:w="2099" w:type="dxa"/>
          </w:tcPr>
          <w:p w:rsidR="00681457" w:rsidRPr="00FF424B" w:rsidRDefault="00681457" w:rsidP="00DD4B55">
            <w:pPr>
              <w:pStyle w:val="BodyText"/>
              <w:rPr>
                <w:rFonts w:ascii="Arial" w:hAnsi="Arial" w:cs="Arial"/>
                <w:sz w:val="20"/>
              </w:rPr>
            </w:pPr>
          </w:p>
        </w:tc>
      </w:tr>
      <w:tr w:rsidR="00681457" w:rsidRPr="00FF424B" w:rsidTr="004F32D5">
        <w:trPr>
          <w:cantSplit/>
        </w:trPr>
        <w:tc>
          <w:tcPr>
            <w:tcW w:w="1028" w:type="dxa"/>
          </w:tcPr>
          <w:p w:rsidR="00681457" w:rsidRPr="000E2209" w:rsidRDefault="00681457" w:rsidP="00DD4B55">
            <w:pPr>
              <w:pStyle w:val="BodyText"/>
              <w:rPr>
                <w:rFonts w:ascii="Arial" w:hAnsi="Arial" w:cs="Arial"/>
                <w:sz w:val="20"/>
              </w:rPr>
            </w:pPr>
            <w:r>
              <w:rPr>
                <w:rFonts w:ascii="Arial" w:hAnsi="Arial" w:cs="Arial"/>
                <w:sz w:val="20"/>
              </w:rPr>
              <w:lastRenderedPageBreak/>
              <w:t>NEW REQ</w:t>
            </w:r>
          </w:p>
        </w:tc>
        <w:tc>
          <w:tcPr>
            <w:tcW w:w="1060" w:type="dxa"/>
          </w:tcPr>
          <w:p w:rsidR="00681457" w:rsidRPr="000E2209" w:rsidRDefault="001A125D" w:rsidP="001A125D">
            <w:pPr>
              <w:pStyle w:val="BodyText"/>
              <w:rPr>
                <w:rFonts w:ascii="Arial" w:hAnsi="Arial" w:cs="Arial"/>
                <w:sz w:val="20"/>
              </w:rPr>
            </w:pPr>
            <w:r>
              <w:rPr>
                <w:rFonts w:ascii="Arial" w:hAnsi="Arial" w:cs="Arial"/>
                <w:sz w:val="20"/>
              </w:rPr>
              <w:t>2.6.10.21</w:t>
            </w:r>
          </w:p>
        </w:tc>
        <w:tc>
          <w:tcPr>
            <w:tcW w:w="1710" w:type="dxa"/>
          </w:tcPr>
          <w:p w:rsidR="00681457" w:rsidRPr="00C32EE5" w:rsidDel="00D71497" w:rsidRDefault="00681457">
            <w:pPr>
              <w:pStyle w:val="BodyText"/>
              <w:rPr>
                <w:rFonts w:ascii="Arial" w:hAnsi="Arial" w:cs="Arial"/>
                <w:sz w:val="20"/>
              </w:rPr>
            </w:pPr>
            <w:r>
              <w:rPr>
                <w:rFonts w:ascii="Arial" w:hAnsi="Arial" w:cs="Arial"/>
                <w:sz w:val="20"/>
              </w:rPr>
              <w:t>IV Site Parameters – remove edit abilities to ‘Messages Mailgroup’</w:t>
            </w:r>
          </w:p>
        </w:tc>
        <w:tc>
          <w:tcPr>
            <w:tcW w:w="3679" w:type="dxa"/>
          </w:tcPr>
          <w:p w:rsidR="00681457" w:rsidRPr="000E2209" w:rsidDel="00D71497" w:rsidRDefault="00681457" w:rsidP="001465DE">
            <w:pPr>
              <w:pStyle w:val="BodyText"/>
              <w:rPr>
                <w:rFonts w:ascii="Arial" w:hAnsi="Arial" w:cs="Arial"/>
                <w:sz w:val="20"/>
              </w:rPr>
            </w:pPr>
            <w:r>
              <w:rPr>
                <w:rFonts w:ascii="Arial" w:hAnsi="Arial" w:cs="Arial"/>
                <w:sz w:val="20"/>
              </w:rPr>
              <w:t>IV Site Parameters – The IV Site Parameter shall display as view only the Messages Mailgroup (#350.9, 51.04) field</w:t>
            </w:r>
            <w:r w:rsidR="001A125D">
              <w:rPr>
                <w:rFonts w:ascii="Arial" w:hAnsi="Arial" w:cs="Arial"/>
                <w:sz w:val="20"/>
              </w:rPr>
              <w:t>.</w:t>
            </w:r>
          </w:p>
        </w:tc>
        <w:tc>
          <w:tcPr>
            <w:tcW w:w="2099" w:type="dxa"/>
          </w:tcPr>
          <w:p w:rsidR="00681457" w:rsidRPr="00FF424B" w:rsidRDefault="00681457" w:rsidP="00DD4B55">
            <w:pPr>
              <w:pStyle w:val="BodyText"/>
              <w:rPr>
                <w:rFonts w:ascii="Arial" w:hAnsi="Arial" w:cs="Arial"/>
                <w:sz w:val="20"/>
              </w:rPr>
            </w:pPr>
          </w:p>
        </w:tc>
      </w:tr>
      <w:tr w:rsidR="00000DF5" w:rsidRPr="00FF424B" w:rsidTr="00413E93">
        <w:trPr>
          <w:cantSplit/>
        </w:trPr>
        <w:tc>
          <w:tcPr>
            <w:tcW w:w="1028" w:type="dxa"/>
          </w:tcPr>
          <w:p w:rsidR="00000DF5" w:rsidRDefault="00000DF5" w:rsidP="00DD4B55">
            <w:pPr>
              <w:pStyle w:val="BodyText"/>
              <w:rPr>
                <w:rFonts w:ascii="Arial" w:hAnsi="Arial" w:cs="Arial"/>
                <w:sz w:val="20"/>
              </w:rPr>
            </w:pPr>
            <w:r>
              <w:rPr>
                <w:rFonts w:ascii="Arial" w:hAnsi="Arial" w:cs="Arial"/>
                <w:sz w:val="20"/>
              </w:rPr>
              <w:t>NEW REQ</w:t>
            </w:r>
          </w:p>
        </w:tc>
        <w:tc>
          <w:tcPr>
            <w:tcW w:w="1060" w:type="dxa"/>
          </w:tcPr>
          <w:p w:rsidR="00000DF5" w:rsidRDefault="00000DF5" w:rsidP="00000DF5">
            <w:pPr>
              <w:pStyle w:val="BodyText"/>
              <w:rPr>
                <w:rFonts w:ascii="Arial" w:hAnsi="Arial" w:cs="Arial"/>
                <w:sz w:val="20"/>
              </w:rPr>
            </w:pPr>
            <w:r>
              <w:rPr>
                <w:rFonts w:ascii="Arial" w:hAnsi="Arial" w:cs="Arial"/>
                <w:sz w:val="20"/>
              </w:rPr>
              <w:t>2.6.10.22</w:t>
            </w:r>
          </w:p>
        </w:tc>
        <w:tc>
          <w:tcPr>
            <w:tcW w:w="1710" w:type="dxa"/>
          </w:tcPr>
          <w:p w:rsidR="00000DF5" w:rsidRDefault="00000DF5">
            <w:pPr>
              <w:pStyle w:val="BodyText"/>
              <w:rPr>
                <w:rFonts w:ascii="Arial" w:hAnsi="Arial" w:cs="Arial"/>
                <w:sz w:val="20"/>
              </w:rPr>
            </w:pPr>
            <w:r>
              <w:rPr>
                <w:rFonts w:ascii="Arial" w:hAnsi="Arial" w:cs="Arial"/>
                <w:sz w:val="20"/>
              </w:rPr>
              <w:t>IV Site Parameters – Add eIV Master Switch (extracts)</w:t>
            </w:r>
          </w:p>
        </w:tc>
        <w:tc>
          <w:tcPr>
            <w:tcW w:w="3679" w:type="dxa"/>
          </w:tcPr>
          <w:p w:rsidR="00000DF5" w:rsidRDefault="00000DF5" w:rsidP="00FA47DE">
            <w:pPr>
              <w:pStyle w:val="BodyText"/>
              <w:rPr>
                <w:rFonts w:ascii="Arial" w:hAnsi="Arial" w:cs="Arial"/>
                <w:sz w:val="20"/>
              </w:rPr>
            </w:pPr>
            <w:r w:rsidRPr="00000DF5">
              <w:rPr>
                <w:rFonts w:ascii="Arial" w:hAnsi="Arial" w:cs="Arial"/>
                <w:sz w:val="20"/>
              </w:rPr>
              <w:t>IV Site Parameters – A new field shall be added to the IV Site Parameters (</w:t>
            </w:r>
            <w:r w:rsidR="00FA47DE">
              <w:rPr>
                <w:rFonts w:ascii="Arial" w:hAnsi="Arial" w:cs="Arial"/>
                <w:sz w:val="20"/>
              </w:rPr>
              <w:t>270 MASTER SWITCH NIGHTLY</w:t>
            </w:r>
            <w:r w:rsidR="00710002">
              <w:rPr>
                <w:rFonts w:ascii="Arial" w:hAnsi="Arial" w:cs="Arial"/>
                <w:sz w:val="20"/>
              </w:rPr>
              <w:t>)</w:t>
            </w:r>
            <w:r w:rsidRPr="00000DF5">
              <w:rPr>
                <w:rFonts w:ascii="Arial" w:hAnsi="Arial" w:cs="Arial"/>
                <w:sz w:val="20"/>
              </w:rPr>
              <w:t>, as view only, that will be used to control whether any eIV 270 transactions from the extracts can be created and transmitted to the Eligibility Communicator (EC).</w:t>
            </w:r>
            <w:r>
              <w:rPr>
                <w:rFonts w:ascii="Arial" w:hAnsi="Arial" w:cs="Arial"/>
                <w:sz w:val="20"/>
              </w:rPr>
              <w:t xml:space="preserve">  </w:t>
            </w:r>
          </w:p>
        </w:tc>
        <w:tc>
          <w:tcPr>
            <w:tcW w:w="2099" w:type="dxa"/>
          </w:tcPr>
          <w:p w:rsidR="00000DF5" w:rsidRPr="00FF424B" w:rsidRDefault="00000DF5" w:rsidP="00DD4B55">
            <w:pPr>
              <w:pStyle w:val="BodyText"/>
              <w:rPr>
                <w:rFonts w:ascii="Arial" w:hAnsi="Arial" w:cs="Arial"/>
                <w:sz w:val="20"/>
              </w:rPr>
            </w:pPr>
          </w:p>
        </w:tc>
      </w:tr>
    </w:tbl>
    <w:p w:rsidR="00D1600E" w:rsidRDefault="00D1600E" w:rsidP="004F32D5">
      <w:pPr>
        <w:pStyle w:val="Heading3"/>
      </w:pPr>
      <w:bookmarkStart w:id="55" w:name="_Toc416718290"/>
      <w:bookmarkStart w:id="56" w:name="_Toc416718947"/>
      <w:bookmarkStart w:id="57" w:name="_Toc416729371"/>
      <w:bookmarkStart w:id="58" w:name="_Toc416796319"/>
      <w:bookmarkStart w:id="59" w:name="_Toc416796876"/>
      <w:bookmarkStart w:id="60" w:name="_Toc416812835"/>
      <w:bookmarkStart w:id="61" w:name="_Toc416958437"/>
      <w:bookmarkStart w:id="62" w:name="_Toc416960386"/>
      <w:bookmarkStart w:id="63" w:name="_Toc416962149"/>
      <w:bookmarkStart w:id="64" w:name="_Toc442866266"/>
      <w:bookmarkEnd w:id="55"/>
      <w:bookmarkEnd w:id="56"/>
      <w:bookmarkEnd w:id="57"/>
      <w:bookmarkEnd w:id="58"/>
      <w:bookmarkEnd w:id="59"/>
      <w:bookmarkEnd w:id="60"/>
      <w:bookmarkEnd w:id="61"/>
      <w:bookmarkEnd w:id="62"/>
      <w:bookmarkEnd w:id="63"/>
      <w:r w:rsidRPr="000343ED">
        <w:t xml:space="preserve">Feature: </w:t>
      </w:r>
      <w:r>
        <w:t>Report</w:t>
      </w:r>
      <w:r w:rsidR="00714ADB">
        <w:t xml:space="preserve"> – List Plans by Insurance Company</w:t>
      </w:r>
      <w:bookmarkEnd w:id="64"/>
    </w:p>
    <w:tbl>
      <w:tblPr>
        <w:tblStyle w:val="TableGrid"/>
        <w:tblW w:w="0" w:type="auto"/>
        <w:tblLayout w:type="fixed"/>
        <w:tblLook w:val="04A0" w:firstRow="1" w:lastRow="0" w:firstColumn="1" w:lastColumn="0" w:noHBand="0" w:noVBand="1"/>
      </w:tblPr>
      <w:tblGrid>
        <w:gridCol w:w="1008"/>
        <w:gridCol w:w="1080"/>
        <w:gridCol w:w="1710"/>
        <w:gridCol w:w="3600"/>
        <w:gridCol w:w="2178"/>
      </w:tblGrid>
      <w:tr w:rsidR="00CE5539" w:rsidRPr="005A1BAE" w:rsidTr="004F32D5">
        <w:trPr>
          <w:cantSplit/>
          <w:tblHeader/>
        </w:trPr>
        <w:tc>
          <w:tcPr>
            <w:tcW w:w="1008" w:type="dxa"/>
            <w:shd w:val="clear" w:color="auto" w:fill="D9D9D9" w:themeFill="background1" w:themeFillShade="D9"/>
          </w:tcPr>
          <w:p w:rsidR="008721DA" w:rsidRPr="000E2209" w:rsidRDefault="001F6D88" w:rsidP="00387494">
            <w:pPr>
              <w:pStyle w:val="TableHeading"/>
            </w:pPr>
            <w:r w:rsidRPr="000E2209">
              <w:t>OWNR #</w:t>
            </w:r>
          </w:p>
        </w:tc>
        <w:tc>
          <w:tcPr>
            <w:tcW w:w="1080" w:type="dxa"/>
            <w:shd w:val="clear" w:color="auto" w:fill="D9D9D9" w:themeFill="background1" w:themeFillShade="D9"/>
          </w:tcPr>
          <w:p w:rsidR="008721DA" w:rsidRPr="000E2209" w:rsidRDefault="001F6D88" w:rsidP="00387494">
            <w:pPr>
              <w:pStyle w:val="TableHeading"/>
            </w:pPr>
            <w:r w:rsidRPr="000E2209">
              <w:t>RSD ID#</w:t>
            </w:r>
          </w:p>
        </w:tc>
        <w:tc>
          <w:tcPr>
            <w:tcW w:w="1710" w:type="dxa"/>
            <w:shd w:val="clear" w:color="auto" w:fill="D9D9D9" w:themeFill="background1" w:themeFillShade="D9"/>
          </w:tcPr>
          <w:p w:rsidR="008721DA" w:rsidRPr="000E2209" w:rsidRDefault="001F6D88" w:rsidP="00387494">
            <w:pPr>
              <w:pStyle w:val="TableHeading"/>
            </w:pPr>
            <w:r w:rsidRPr="000E2209">
              <w:t>Title</w:t>
            </w:r>
          </w:p>
        </w:tc>
        <w:tc>
          <w:tcPr>
            <w:tcW w:w="3600" w:type="dxa"/>
            <w:shd w:val="clear" w:color="auto" w:fill="D9D9D9" w:themeFill="background1" w:themeFillShade="D9"/>
          </w:tcPr>
          <w:p w:rsidR="008721DA" w:rsidRPr="000E2209" w:rsidRDefault="001F6D88" w:rsidP="00387494">
            <w:pPr>
              <w:pStyle w:val="TableHeading"/>
            </w:pPr>
            <w:r w:rsidRPr="000E2209">
              <w:t>Requirement</w:t>
            </w:r>
          </w:p>
        </w:tc>
        <w:tc>
          <w:tcPr>
            <w:tcW w:w="2178" w:type="dxa"/>
            <w:shd w:val="clear" w:color="auto" w:fill="D9D9D9" w:themeFill="background1" w:themeFillShade="D9"/>
          </w:tcPr>
          <w:p w:rsidR="008721DA" w:rsidRPr="006F11B1" w:rsidRDefault="001F6D88" w:rsidP="00387494">
            <w:pPr>
              <w:pStyle w:val="TableHeading"/>
            </w:pPr>
            <w:r w:rsidRPr="006F11B1">
              <w:t>Notes/Comments:</w:t>
            </w:r>
          </w:p>
        </w:tc>
      </w:tr>
      <w:tr w:rsidR="00CE5539" w:rsidRPr="005A1BAE" w:rsidTr="004F32D5">
        <w:trPr>
          <w:cantSplit/>
          <w:trHeight w:val="990"/>
        </w:trPr>
        <w:tc>
          <w:tcPr>
            <w:tcW w:w="1008" w:type="dxa"/>
            <w:hideMark/>
          </w:tcPr>
          <w:p w:rsidR="008721DA" w:rsidRPr="000E2209" w:rsidRDefault="001F6D88" w:rsidP="005D3DCD">
            <w:pPr>
              <w:rPr>
                <w:rFonts w:ascii="Arial" w:hAnsi="Arial" w:cs="Arial"/>
                <w:color w:val="000000"/>
                <w:sz w:val="20"/>
                <w:szCs w:val="20"/>
              </w:rPr>
            </w:pPr>
            <w:r w:rsidRPr="000E2209">
              <w:rPr>
                <w:rFonts w:ascii="Arial" w:hAnsi="Arial" w:cs="Arial"/>
                <w:color w:val="000000"/>
                <w:sz w:val="20"/>
                <w:szCs w:val="20"/>
              </w:rPr>
              <w:t>OWNR 8.1</w:t>
            </w:r>
          </w:p>
        </w:tc>
        <w:tc>
          <w:tcPr>
            <w:tcW w:w="1080" w:type="dxa"/>
            <w:hideMark/>
          </w:tcPr>
          <w:p w:rsidR="008721DA" w:rsidRPr="000E2209" w:rsidRDefault="001F6D88" w:rsidP="002A0FA9">
            <w:pPr>
              <w:rPr>
                <w:rFonts w:ascii="Arial" w:hAnsi="Arial" w:cs="Arial"/>
                <w:color w:val="000000"/>
                <w:sz w:val="20"/>
                <w:szCs w:val="20"/>
              </w:rPr>
            </w:pPr>
            <w:r w:rsidRPr="000E2209">
              <w:rPr>
                <w:rFonts w:ascii="Arial" w:hAnsi="Arial" w:cs="Arial"/>
                <w:color w:val="000000"/>
                <w:sz w:val="20"/>
                <w:szCs w:val="20"/>
              </w:rPr>
              <w:t> </w:t>
            </w:r>
            <w:r w:rsidR="002A0FA9">
              <w:rPr>
                <w:rFonts w:ascii="Arial" w:hAnsi="Arial" w:cs="Arial"/>
                <w:color w:val="000000"/>
                <w:sz w:val="20"/>
                <w:szCs w:val="20"/>
              </w:rPr>
              <w:t>2.6.11.1</w:t>
            </w:r>
          </w:p>
        </w:tc>
        <w:tc>
          <w:tcPr>
            <w:tcW w:w="1710" w:type="dxa"/>
            <w:hideMark/>
          </w:tcPr>
          <w:p w:rsidR="008721DA"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Filter insurance company list</w:t>
            </w:r>
          </w:p>
        </w:tc>
        <w:tc>
          <w:tcPr>
            <w:tcW w:w="3600" w:type="dxa"/>
            <w:hideMark/>
          </w:tcPr>
          <w:p w:rsidR="008721DA" w:rsidRPr="005A1BAE" w:rsidRDefault="001F6D88" w:rsidP="005D3DCD">
            <w:pPr>
              <w:rPr>
                <w:rFonts w:ascii="Arial" w:hAnsi="Arial" w:cs="Arial"/>
                <w:sz w:val="20"/>
                <w:szCs w:val="20"/>
              </w:rPr>
            </w:pPr>
            <w:r w:rsidRPr="000E2209">
              <w:rPr>
                <w:rFonts w:ascii="Arial" w:hAnsi="Arial" w:cs="Arial"/>
                <w:sz w:val="20"/>
                <w:szCs w:val="20"/>
              </w:rPr>
              <w:t xml:space="preserve">Report (List Plans by Insurance Company) shall filter data based on an </w:t>
            </w:r>
            <w:r w:rsidRPr="000E2209">
              <w:rPr>
                <w:rFonts w:ascii="Arial" w:hAnsi="Arial" w:cs="Arial"/>
                <w:b/>
                <w:sz w:val="20"/>
                <w:szCs w:val="20"/>
              </w:rPr>
              <w:t>insurance company list selection</w:t>
            </w:r>
            <w:r w:rsidRPr="000E2209">
              <w:rPr>
                <w:rFonts w:ascii="Arial" w:hAnsi="Arial" w:cs="Arial"/>
                <w:sz w:val="20"/>
                <w:szCs w:val="20"/>
              </w:rPr>
              <w:t xml:space="preserve"> with options of ACTIVE/INACTIVE/ALL. </w:t>
            </w:r>
            <w:r w:rsidRPr="000E2209">
              <w:rPr>
                <w:rFonts w:ascii="Arial" w:hAnsi="Arial" w:cs="Arial"/>
                <w:sz w:val="20"/>
                <w:szCs w:val="20"/>
              </w:rPr>
              <w:br/>
            </w:r>
          </w:p>
        </w:tc>
        <w:tc>
          <w:tcPr>
            <w:tcW w:w="2178" w:type="dxa"/>
            <w:noWrap/>
            <w:hideMark/>
          </w:tcPr>
          <w:p w:rsidR="008721DA" w:rsidRPr="005A1BAE" w:rsidRDefault="00414F3C">
            <w:pPr>
              <w:rPr>
                <w:rFonts w:ascii="Arial" w:hAnsi="Arial" w:cs="Arial"/>
                <w:sz w:val="20"/>
                <w:szCs w:val="20"/>
              </w:rPr>
            </w:pPr>
            <w:r>
              <w:rPr>
                <w:rFonts w:ascii="Arial" w:hAnsi="Arial" w:cs="Arial"/>
                <w:sz w:val="20"/>
                <w:szCs w:val="20"/>
              </w:rPr>
              <w:t xml:space="preserve">PI &gt; </w:t>
            </w:r>
            <w:r w:rsidR="009D01B6">
              <w:rPr>
                <w:rFonts w:ascii="Arial" w:hAnsi="Arial" w:cs="Arial"/>
                <w:sz w:val="20"/>
                <w:szCs w:val="20"/>
              </w:rPr>
              <w:t xml:space="preserve">INSR </w:t>
            </w:r>
            <w:r w:rsidR="00CB31FA">
              <w:rPr>
                <w:rFonts w:ascii="Arial" w:hAnsi="Arial" w:cs="Arial"/>
                <w:sz w:val="20"/>
                <w:szCs w:val="20"/>
              </w:rPr>
              <w:t>&gt; LP</w:t>
            </w:r>
          </w:p>
        </w:tc>
      </w:tr>
      <w:tr w:rsidR="00CE5539" w:rsidRPr="005A1BAE" w:rsidTr="004F32D5">
        <w:trPr>
          <w:cantSplit/>
          <w:trHeight w:val="1185"/>
        </w:trPr>
        <w:tc>
          <w:tcPr>
            <w:tcW w:w="1008" w:type="dxa"/>
          </w:tcPr>
          <w:p w:rsidR="003029C1" w:rsidRPr="005A1BAE" w:rsidRDefault="001F6D88" w:rsidP="005D3DCD">
            <w:pPr>
              <w:rPr>
                <w:rFonts w:ascii="Arial" w:hAnsi="Arial" w:cs="Arial"/>
                <w:color w:val="000000"/>
                <w:sz w:val="20"/>
                <w:szCs w:val="20"/>
              </w:rPr>
            </w:pPr>
            <w:r w:rsidRPr="000E2209">
              <w:rPr>
                <w:rFonts w:ascii="Arial" w:hAnsi="Arial" w:cs="Arial"/>
                <w:color w:val="000000"/>
                <w:sz w:val="20"/>
                <w:szCs w:val="20"/>
              </w:rPr>
              <w:t>NEW REQ</w:t>
            </w:r>
          </w:p>
        </w:tc>
        <w:tc>
          <w:tcPr>
            <w:tcW w:w="1080" w:type="dxa"/>
          </w:tcPr>
          <w:p w:rsidR="003029C1" w:rsidRPr="005A1BAE" w:rsidRDefault="002A0FA9" w:rsidP="005A1BAE">
            <w:pPr>
              <w:rPr>
                <w:rFonts w:ascii="Arial" w:hAnsi="Arial" w:cs="Arial"/>
                <w:color w:val="000000"/>
                <w:sz w:val="20"/>
                <w:szCs w:val="20"/>
              </w:rPr>
            </w:pPr>
            <w:r>
              <w:rPr>
                <w:rFonts w:ascii="Arial" w:hAnsi="Arial" w:cs="Arial"/>
                <w:color w:val="000000"/>
                <w:sz w:val="20"/>
                <w:szCs w:val="20"/>
              </w:rPr>
              <w:t>2.6.11.2</w:t>
            </w:r>
          </w:p>
        </w:tc>
        <w:tc>
          <w:tcPr>
            <w:tcW w:w="1710" w:type="dxa"/>
          </w:tcPr>
          <w:p w:rsidR="003029C1" w:rsidRPr="005A1BAE"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When to display insurance company list</w:t>
            </w:r>
          </w:p>
        </w:tc>
        <w:tc>
          <w:tcPr>
            <w:tcW w:w="3600" w:type="dxa"/>
          </w:tcPr>
          <w:p w:rsidR="00A41469" w:rsidRPr="005A1BAE" w:rsidRDefault="001F6D88">
            <w:pPr>
              <w:rPr>
                <w:rFonts w:ascii="Arial" w:hAnsi="Arial" w:cs="Arial"/>
                <w:color w:val="000000"/>
                <w:sz w:val="20"/>
                <w:szCs w:val="20"/>
              </w:rPr>
            </w:pPr>
            <w:r w:rsidRPr="000E2209">
              <w:rPr>
                <w:rFonts w:ascii="Arial" w:hAnsi="Arial" w:cs="Arial"/>
                <w:color w:val="000000"/>
                <w:sz w:val="20"/>
                <w:szCs w:val="20"/>
              </w:rPr>
              <w:t>Report (List Plans by Insurance Company) shall provide a list of insurance companies to the user for selection in a ListMan display (only applies if the user selected to view ACTIVE or INACTIVE insurance companies) thus allowing a user to select one, or several insurance companies. (i.e. 1, 3-5, 7)</w:t>
            </w:r>
          </w:p>
        </w:tc>
        <w:tc>
          <w:tcPr>
            <w:tcW w:w="2178" w:type="dxa"/>
            <w:noWrap/>
          </w:tcPr>
          <w:p w:rsidR="003029C1" w:rsidRPr="005A1BAE" w:rsidRDefault="003029C1" w:rsidP="005D3DCD">
            <w:pPr>
              <w:rPr>
                <w:rFonts w:ascii="Arial" w:hAnsi="Arial" w:cs="Arial"/>
                <w:color w:val="000000"/>
                <w:sz w:val="20"/>
                <w:szCs w:val="20"/>
              </w:rPr>
            </w:pPr>
          </w:p>
        </w:tc>
      </w:tr>
      <w:tr w:rsidR="00CE5539" w:rsidRPr="005A1BAE" w:rsidTr="004F32D5">
        <w:trPr>
          <w:cantSplit/>
          <w:trHeight w:val="1185"/>
        </w:trPr>
        <w:tc>
          <w:tcPr>
            <w:tcW w:w="1008" w:type="dxa"/>
            <w:hideMark/>
          </w:tcPr>
          <w:p w:rsidR="008721DA" w:rsidRPr="000E2209" w:rsidRDefault="001F6D88" w:rsidP="005D3DCD">
            <w:pPr>
              <w:rPr>
                <w:rFonts w:ascii="Arial" w:hAnsi="Arial" w:cs="Arial"/>
                <w:color w:val="000000"/>
                <w:sz w:val="20"/>
                <w:szCs w:val="20"/>
              </w:rPr>
            </w:pPr>
            <w:r w:rsidRPr="000E2209">
              <w:rPr>
                <w:rFonts w:ascii="Arial" w:hAnsi="Arial" w:cs="Arial"/>
                <w:color w:val="000000"/>
                <w:sz w:val="20"/>
                <w:szCs w:val="20"/>
              </w:rPr>
              <w:t>OWNR 8.2</w:t>
            </w:r>
          </w:p>
        </w:tc>
        <w:tc>
          <w:tcPr>
            <w:tcW w:w="1080" w:type="dxa"/>
            <w:hideMark/>
          </w:tcPr>
          <w:p w:rsidR="008721DA" w:rsidRPr="000E2209" w:rsidRDefault="002A0FA9" w:rsidP="005A1BAE">
            <w:pPr>
              <w:rPr>
                <w:rFonts w:ascii="Arial" w:hAnsi="Arial" w:cs="Arial"/>
                <w:color w:val="000000"/>
                <w:sz w:val="20"/>
                <w:szCs w:val="20"/>
              </w:rPr>
            </w:pPr>
            <w:r>
              <w:rPr>
                <w:rFonts w:ascii="Arial" w:hAnsi="Arial" w:cs="Arial"/>
                <w:color w:val="000000"/>
                <w:sz w:val="20"/>
                <w:szCs w:val="20"/>
              </w:rPr>
              <w:t>2.6.11.3</w:t>
            </w:r>
          </w:p>
        </w:tc>
        <w:tc>
          <w:tcPr>
            <w:tcW w:w="1710" w:type="dxa"/>
            <w:hideMark/>
          </w:tcPr>
          <w:p w:rsidR="008721DA"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Filter group plan list</w:t>
            </w:r>
          </w:p>
        </w:tc>
        <w:tc>
          <w:tcPr>
            <w:tcW w:w="3600" w:type="dxa"/>
            <w:hideMark/>
          </w:tcPr>
          <w:p w:rsidR="00A41469" w:rsidRPr="005A1BAE" w:rsidRDefault="001F6D88">
            <w:pPr>
              <w:rPr>
                <w:rFonts w:ascii="Arial" w:hAnsi="Arial" w:cs="Arial"/>
                <w:color w:val="000000"/>
                <w:sz w:val="20"/>
                <w:szCs w:val="20"/>
              </w:rPr>
            </w:pPr>
            <w:r w:rsidRPr="000E2209">
              <w:rPr>
                <w:rFonts w:ascii="Arial" w:hAnsi="Arial" w:cs="Arial"/>
                <w:color w:val="000000"/>
                <w:sz w:val="20"/>
                <w:szCs w:val="20"/>
              </w:rPr>
              <w:t xml:space="preserve">Report (List Plans by Insurance Company) shall allow the user to filter the </w:t>
            </w:r>
            <w:r w:rsidRPr="000E2209">
              <w:rPr>
                <w:rFonts w:ascii="Arial" w:hAnsi="Arial" w:cs="Arial"/>
                <w:b/>
                <w:sz w:val="20"/>
                <w:szCs w:val="20"/>
              </w:rPr>
              <w:t>group</w:t>
            </w:r>
            <w:r w:rsidRPr="000E2209">
              <w:rPr>
                <w:rFonts w:ascii="Arial" w:hAnsi="Arial" w:cs="Arial"/>
                <w:sz w:val="20"/>
                <w:szCs w:val="20"/>
              </w:rPr>
              <w:t xml:space="preserve"> </w:t>
            </w:r>
            <w:r w:rsidRPr="000E2209">
              <w:rPr>
                <w:rFonts w:ascii="Arial" w:hAnsi="Arial" w:cs="Arial"/>
                <w:b/>
                <w:sz w:val="20"/>
                <w:szCs w:val="20"/>
              </w:rPr>
              <w:t xml:space="preserve">plan list selection </w:t>
            </w:r>
            <w:r w:rsidRPr="000E2209">
              <w:rPr>
                <w:rFonts w:ascii="Arial" w:hAnsi="Arial" w:cs="Arial"/>
                <w:sz w:val="20"/>
                <w:szCs w:val="20"/>
              </w:rPr>
              <w:t>with options of ACTIVE/INACTIVE/BOTH</w:t>
            </w:r>
            <w:r w:rsidRPr="000E2209">
              <w:rPr>
                <w:rFonts w:ascii="Arial" w:hAnsi="Arial" w:cs="Arial"/>
                <w:color w:val="FF0000"/>
                <w:sz w:val="20"/>
                <w:szCs w:val="20"/>
              </w:rPr>
              <w:t xml:space="preserve">. </w:t>
            </w:r>
          </w:p>
        </w:tc>
        <w:tc>
          <w:tcPr>
            <w:tcW w:w="2178" w:type="dxa"/>
            <w:noWrap/>
            <w:hideMark/>
          </w:tcPr>
          <w:p w:rsidR="008721DA" w:rsidRPr="005A1BAE" w:rsidRDefault="008721DA" w:rsidP="005D3DCD">
            <w:pPr>
              <w:rPr>
                <w:rFonts w:ascii="Arial" w:hAnsi="Arial" w:cs="Arial"/>
                <w:color w:val="000000"/>
                <w:sz w:val="20"/>
                <w:szCs w:val="20"/>
              </w:rPr>
            </w:pPr>
          </w:p>
        </w:tc>
      </w:tr>
      <w:tr w:rsidR="00CE5539" w:rsidRPr="005A1BAE" w:rsidTr="004F32D5">
        <w:trPr>
          <w:cantSplit/>
          <w:trHeight w:val="2295"/>
        </w:trPr>
        <w:tc>
          <w:tcPr>
            <w:tcW w:w="1008" w:type="dxa"/>
            <w:hideMark/>
          </w:tcPr>
          <w:p w:rsidR="008721DA" w:rsidRPr="000E2209" w:rsidRDefault="001F6D88" w:rsidP="005D3DCD">
            <w:pPr>
              <w:rPr>
                <w:rFonts w:ascii="Arial" w:hAnsi="Arial" w:cs="Arial"/>
                <w:color w:val="000000"/>
                <w:sz w:val="20"/>
                <w:szCs w:val="20"/>
              </w:rPr>
            </w:pPr>
            <w:r w:rsidRPr="000E2209">
              <w:rPr>
                <w:rFonts w:ascii="Arial" w:hAnsi="Arial" w:cs="Arial"/>
                <w:color w:val="000000"/>
                <w:sz w:val="20"/>
                <w:szCs w:val="20"/>
              </w:rPr>
              <w:t>OWNR 8.5</w:t>
            </w:r>
          </w:p>
        </w:tc>
        <w:tc>
          <w:tcPr>
            <w:tcW w:w="1080" w:type="dxa"/>
            <w:hideMark/>
          </w:tcPr>
          <w:p w:rsidR="00A41469" w:rsidRPr="000E2209" w:rsidRDefault="002A0FA9" w:rsidP="005A1BAE">
            <w:pPr>
              <w:rPr>
                <w:rFonts w:ascii="Arial" w:hAnsi="Arial" w:cs="Arial"/>
                <w:color w:val="000000"/>
                <w:sz w:val="20"/>
                <w:szCs w:val="20"/>
              </w:rPr>
            </w:pPr>
            <w:r>
              <w:rPr>
                <w:rFonts w:ascii="Arial" w:hAnsi="Arial" w:cs="Arial"/>
                <w:color w:val="000000"/>
                <w:sz w:val="20"/>
                <w:szCs w:val="20"/>
              </w:rPr>
              <w:t>2.6.11.4</w:t>
            </w:r>
          </w:p>
        </w:tc>
        <w:tc>
          <w:tcPr>
            <w:tcW w:w="1710" w:type="dxa"/>
            <w:hideMark/>
          </w:tcPr>
          <w:p w:rsidR="008721DA"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Add data to existing report</w:t>
            </w:r>
          </w:p>
        </w:tc>
        <w:tc>
          <w:tcPr>
            <w:tcW w:w="3600" w:type="dxa"/>
            <w:hideMark/>
          </w:tcPr>
          <w:p w:rsidR="00A41469" w:rsidRPr="005A1BAE" w:rsidRDefault="001F6D88">
            <w:pPr>
              <w:rPr>
                <w:rFonts w:ascii="Arial" w:hAnsi="Arial" w:cs="Arial"/>
                <w:color w:val="000000"/>
                <w:sz w:val="20"/>
                <w:szCs w:val="20"/>
              </w:rPr>
            </w:pPr>
            <w:r w:rsidRPr="000E2209">
              <w:rPr>
                <w:rFonts w:ascii="Arial" w:hAnsi="Arial" w:cs="Arial"/>
                <w:color w:val="000000"/>
                <w:sz w:val="20"/>
                <w:szCs w:val="20"/>
              </w:rPr>
              <w:t>Report (List Plans by Insurance Company) shall display the following additional information regardless if the report is run with/without the subscriber detail - Timely Filing (FTF) at the insurance company level, Electronic Plan Type at the group level, Timely Filing (FTF) at the group level, Type of Plan at the group level.</w:t>
            </w:r>
          </w:p>
        </w:tc>
        <w:tc>
          <w:tcPr>
            <w:tcW w:w="2178" w:type="dxa"/>
            <w:noWrap/>
            <w:hideMark/>
          </w:tcPr>
          <w:p w:rsidR="008721DA" w:rsidRPr="005A1BAE" w:rsidRDefault="008721DA" w:rsidP="005D3DCD">
            <w:pPr>
              <w:rPr>
                <w:rFonts w:ascii="Arial" w:hAnsi="Arial" w:cs="Arial"/>
                <w:color w:val="000000"/>
                <w:sz w:val="20"/>
                <w:szCs w:val="20"/>
              </w:rPr>
            </w:pPr>
          </w:p>
        </w:tc>
      </w:tr>
      <w:tr w:rsidR="00FC6540" w:rsidRPr="005A1BAE" w:rsidTr="004F32D5">
        <w:trPr>
          <w:cantSplit/>
          <w:trHeight w:val="989"/>
        </w:trPr>
        <w:tc>
          <w:tcPr>
            <w:tcW w:w="1008" w:type="dxa"/>
          </w:tcPr>
          <w:p w:rsidR="00FC6540" w:rsidRPr="005A1BAE" w:rsidRDefault="00FC6540" w:rsidP="005D3DCD">
            <w:pPr>
              <w:rPr>
                <w:rFonts w:ascii="Arial" w:hAnsi="Arial" w:cs="Arial"/>
                <w:color w:val="000000"/>
                <w:sz w:val="20"/>
                <w:szCs w:val="20"/>
              </w:rPr>
            </w:pPr>
            <w:r w:rsidRPr="005A1BAE">
              <w:rPr>
                <w:rFonts w:ascii="Arial" w:hAnsi="Arial" w:cs="Arial"/>
                <w:color w:val="000000"/>
                <w:sz w:val="20"/>
                <w:szCs w:val="20"/>
              </w:rPr>
              <w:lastRenderedPageBreak/>
              <w:t>NEW REQ</w:t>
            </w:r>
          </w:p>
        </w:tc>
        <w:tc>
          <w:tcPr>
            <w:tcW w:w="1080" w:type="dxa"/>
          </w:tcPr>
          <w:p w:rsidR="00A41469" w:rsidRPr="005A1BAE" w:rsidRDefault="002A0FA9" w:rsidP="005A1BAE">
            <w:pPr>
              <w:rPr>
                <w:rFonts w:ascii="Arial" w:hAnsi="Arial" w:cs="Arial"/>
                <w:color w:val="000000"/>
                <w:sz w:val="20"/>
                <w:szCs w:val="20"/>
              </w:rPr>
            </w:pPr>
            <w:r>
              <w:rPr>
                <w:rFonts w:ascii="Arial" w:hAnsi="Arial" w:cs="Arial"/>
                <w:color w:val="000000"/>
                <w:sz w:val="20"/>
                <w:szCs w:val="20"/>
              </w:rPr>
              <w:t>2.6.11.5</w:t>
            </w:r>
          </w:p>
        </w:tc>
        <w:tc>
          <w:tcPr>
            <w:tcW w:w="1710" w:type="dxa"/>
          </w:tcPr>
          <w:p w:rsidR="00FC6540" w:rsidRPr="005A1BAE" w:rsidRDefault="00246697" w:rsidP="003E1FE0">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Add patient ID on detailed report</w:t>
            </w:r>
          </w:p>
        </w:tc>
        <w:tc>
          <w:tcPr>
            <w:tcW w:w="3600" w:type="dxa"/>
          </w:tcPr>
          <w:p w:rsidR="00A41469" w:rsidRPr="005A1BAE" w:rsidRDefault="00FC6540">
            <w:pPr>
              <w:rPr>
                <w:rFonts w:ascii="Arial" w:hAnsi="Arial" w:cs="Arial"/>
                <w:color w:val="000000"/>
                <w:sz w:val="20"/>
                <w:szCs w:val="20"/>
              </w:rPr>
            </w:pPr>
            <w:r w:rsidRPr="005A1BAE">
              <w:rPr>
                <w:rFonts w:ascii="Arial" w:hAnsi="Arial" w:cs="Arial"/>
                <w:color w:val="000000"/>
                <w:sz w:val="20"/>
                <w:szCs w:val="20"/>
              </w:rPr>
              <w:t>Report (List Plans by Insurance Company) shall display the Patient ID if the report is run with the subscriber detail</w:t>
            </w:r>
            <w:r w:rsidR="00CE5539" w:rsidRPr="005A1BAE">
              <w:rPr>
                <w:rFonts w:ascii="Arial" w:hAnsi="Arial" w:cs="Arial"/>
                <w:color w:val="000000"/>
                <w:sz w:val="20"/>
                <w:szCs w:val="20"/>
              </w:rPr>
              <w:t xml:space="preserve"> included</w:t>
            </w:r>
            <w:r w:rsidRPr="005A1BAE">
              <w:rPr>
                <w:rFonts w:ascii="Arial" w:hAnsi="Arial" w:cs="Arial"/>
                <w:color w:val="000000"/>
                <w:sz w:val="20"/>
                <w:szCs w:val="20"/>
              </w:rPr>
              <w:t>.</w:t>
            </w:r>
          </w:p>
        </w:tc>
        <w:tc>
          <w:tcPr>
            <w:tcW w:w="2178" w:type="dxa"/>
            <w:noWrap/>
          </w:tcPr>
          <w:p w:rsidR="00FC6540" w:rsidRPr="005A1BAE" w:rsidRDefault="00FC6540" w:rsidP="005D3DCD">
            <w:pPr>
              <w:rPr>
                <w:rFonts w:ascii="Arial" w:hAnsi="Arial" w:cs="Arial"/>
                <w:color w:val="000000"/>
                <w:sz w:val="20"/>
                <w:szCs w:val="20"/>
              </w:rPr>
            </w:pPr>
          </w:p>
        </w:tc>
      </w:tr>
      <w:tr w:rsidR="00FC6540" w:rsidRPr="005A1BAE" w:rsidTr="004F32D5">
        <w:trPr>
          <w:cantSplit/>
          <w:trHeight w:val="980"/>
        </w:trPr>
        <w:tc>
          <w:tcPr>
            <w:tcW w:w="1008" w:type="dxa"/>
            <w:shd w:val="clear" w:color="auto" w:fill="auto"/>
          </w:tcPr>
          <w:p w:rsidR="00FC6540" w:rsidRPr="000E2209" w:rsidRDefault="001F6D88" w:rsidP="005A1BAE">
            <w:pPr>
              <w:rPr>
                <w:rFonts w:ascii="Arial" w:hAnsi="Arial" w:cs="Arial"/>
                <w:sz w:val="20"/>
                <w:szCs w:val="20"/>
              </w:rPr>
            </w:pPr>
            <w:r w:rsidRPr="000E2209">
              <w:rPr>
                <w:rFonts w:ascii="Arial" w:hAnsi="Arial" w:cs="Arial"/>
                <w:sz w:val="20"/>
                <w:szCs w:val="20"/>
              </w:rPr>
              <w:t>OWNR 8.8</w:t>
            </w:r>
          </w:p>
        </w:tc>
        <w:tc>
          <w:tcPr>
            <w:tcW w:w="1080" w:type="dxa"/>
            <w:shd w:val="clear" w:color="auto" w:fill="auto"/>
          </w:tcPr>
          <w:p w:rsidR="00FC6540" w:rsidRPr="000E2209" w:rsidRDefault="002A0FA9" w:rsidP="005A1BAE">
            <w:pPr>
              <w:rPr>
                <w:rFonts w:ascii="Arial" w:hAnsi="Arial" w:cs="Arial"/>
                <w:color w:val="000000"/>
                <w:sz w:val="20"/>
                <w:szCs w:val="20"/>
              </w:rPr>
            </w:pPr>
            <w:r>
              <w:rPr>
                <w:rFonts w:ascii="Arial" w:hAnsi="Arial" w:cs="Arial"/>
                <w:color w:val="000000"/>
                <w:sz w:val="20"/>
                <w:szCs w:val="20"/>
              </w:rPr>
              <w:t>2.6.11.6</w:t>
            </w:r>
          </w:p>
        </w:tc>
        <w:tc>
          <w:tcPr>
            <w:tcW w:w="1710" w:type="dxa"/>
            <w:shd w:val="clear" w:color="auto" w:fill="auto"/>
          </w:tcPr>
          <w:p w:rsidR="00FC6540"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Allow report to print to paper</w:t>
            </w:r>
          </w:p>
        </w:tc>
        <w:tc>
          <w:tcPr>
            <w:tcW w:w="3600" w:type="dxa"/>
            <w:shd w:val="clear" w:color="auto" w:fill="auto"/>
          </w:tcPr>
          <w:p w:rsidR="00A41469" w:rsidRPr="005A1BAE" w:rsidRDefault="001F6D88">
            <w:pPr>
              <w:rPr>
                <w:rFonts w:ascii="Arial" w:hAnsi="Arial" w:cs="Arial"/>
                <w:color w:val="000000"/>
                <w:sz w:val="20"/>
                <w:szCs w:val="20"/>
              </w:rPr>
            </w:pPr>
            <w:r w:rsidRPr="000E2209">
              <w:rPr>
                <w:rFonts w:ascii="Arial" w:hAnsi="Arial" w:cs="Arial"/>
                <w:color w:val="000000"/>
                <w:sz w:val="20"/>
                <w:szCs w:val="20"/>
              </w:rPr>
              <w:t xml:space="preserve">Report (List Plans by Insurance Company) shall </w:t>
            </w:r>
            <w:r w:rsidR="00CE5539" w:rsidRPr="005A1BAE">
              <w:rPr>
                <w:rFonts w:ascii="Arial" w:hAnsi="Arial" w:cs="Arial"/>
                <w:color w:val="000000"/>
                <w:sz w:val="20"/>
                <w:szCs w:val="20"/>
              </w:rPr>
              <w:t xml:space="preserve">allow the </w:t>
            </w:r>
            <w:r w:rsidRPr="000E2209">
              <w:rPr>
                <w:rFonts w:ascii="Arial" w:hAnsi="Arial" w:cs="Arial"/>
                <w:color w:val="000000"/>
                <w:sz w:val="20"/>
                <w:szCs w:val="20"/>
              </w:rPr>
              <w:t xml:space="preserve">report </w:t>
            </w:r>
            <w:r w:rsidR="00CE5539" w:rsidRPr="005A1BAE">
              <w:rPr>
                <w:rFonts w:ascii="Arial" w:hAnsi="Arial" w:cs="Arial"/>
                <w:color w:val="000000"/>
                <w:sz w:val="20"/>
                <w:szCs w:val="20"/>
              </w:rPr>
              <w:t xml:space="preserve">to be printed </w:t>
            </w:r>
            <w:r w:rsidRPr="000E2209">
              <w:rPr>
                <w:rFonts w:ascii="Arial" w:hAnsi="Arial" w:cs="Arial"/>
                <w:color w:val="000000"/>
                <w:sz w:val="20"/>
                <w:szCs w:val="20"/>
              </w:rPr>
              <w:t xml:space="preserve">to paper. </w:t>
            </w:r>
          </w:p>
        </w:tc>
        <w:tc>
          <w:tcPr>
            <w:tcW w:w="2178" w:type="dxa"/>
            <w:shd w:val="clear" w:color="auto" w:fill="auto"/>
            <w:noWrap/>
          </w:tcPr>
          <w:p w:rsidR="00FC6540" w:rsidRPr="005A1BAE" w:rsidRDefault="00FC6540" w:rsidP="005D3DCD">
            <w:pPr>
              <w:rPr>
                <w:rFonts w:ascii="Arial" w:hAnsi="Arial" w:cs="Arial"/>
                <w:color w:val="000000"/>
                <w:sz w:val="20"/>
                <w:szCs w:val="20"/>
              </w:rPr>
            </w:pPr>
          </w:p>
        </w:tc>
      </w:tr>
      <w:tr w:rsidR="002C4F39" w:rsidRPr="005A1BAE" w:rsidTr="004F32D5">
        <w:trPr>
          <w:cantSplit/>
          <w:trHeight w:val="765"/>
        </w:trPr>
        <w:tc>
          <w:tcPr>
            <w:tcW w:w="1008" w:type="dxa"/>
          </w:tcPr>
          <w:p w:rsidR="002C4F39" w:rsidRPr="000E2209" w:rsidRDefault="002C4F39" w:rsidP="005A1BAE">
            <w:pPr>
              <w:rPr>
                <w:rFonts w:ascii="Arial" w:hAnsi="Arial" w:cs="Arial"/>
                <w:color w:val="000000"/>
                <w:sz w:val="20"/>
                <w:szCs w:val="20"/>
              </w:rPr>
            </w:pPr>
            <w:r w:rsidRPr="005A1BAE">
              <w:rPr>
                <w:rFonts w:ascii="Arial" w:hAnsi="Arial" w:cs="Arial"/>
                <w:sz w:val="20"/>
                <w:szCs w:val="20"/>
              </w:rPr>
              <w:t>NEW REQ</w:t>
            </w:r>
            <w:r w:rsidRPr="000E2209">
              <w:rPr>
                <w:rFonts w:ascii="Arial" w:hAnsi="Arial" w:cs="Arial"/>
                <w:color w:val="000000"/>
                <w:sz w:val="20"/>
                <w:szCs w:val="20"/>
              </w:rPr>
              <w:t xml:space="preserve"> </w:t>
            </w:r>
          </w:p>
        </w:tc>
        <w:tc>
          <w:tcPr>
            <w:tcW w:w="1080" w:type="dxa"/>
          </w:tcPr>
          <w:p w:rsidR="002C4F39" w:rsidRPr="000E2209" w:rsidRDefault="002A0FA9" w:rsidP="005A1BAE">
            <w:pPr>
              <w:rPr>
                <w:rFonts w:ascii="Arial" w:hAnsi="Arial" w:cs="Arial"/>
                <w:color w:val="000000"/>
                <w:sz w:val="20"/>
                <w:szCs w:val="20"/>
              </w:rPr>
            </w:pPr>
            <w:r>
              <w:rPr>
                <w:rFonts w:ascii="Arial" w:hAnsi="Arial" w:cs="Arial"/>
                <w:color w:val="000000"/>
                <w:sz w:val="20"/>
                <w:szCs w:val="20"/>
              </w:rPr>
              <w:t>2.6.11.7</w:t>
            </w:r>
          </w:p>
        </w:tc>
        <w:tc>
          <w:tcPr>
            <w:tcW w:w="1710" w:type="dxa"/>
          </w:tcPr>
          <w:p w:rsidR="002C4F39"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Update existing SUBSCRIBER NAME/ID column</w:t>
            </w:r>
          </w:p>
        </w:tc>
        <w:tc>
          <w:tcPr>
            <w:tcW w:w="3600" w:type="dxa"/>
          </w:tcPr>
          <w:p w:rsidR="002C4F39" w:rsidRPr="005A1BAE" w:rsidRDefault="002C4F39" w:rsidP="005D3DCD">
            <w:pPr>
              <w:rPr>
                <w:rFonts w:ascii="Arial" w:hAnsi="Arial" w:cs="Arial"/>
                <w:color w:val="000000"/>
                <w:sz w:val="20"/>
                <w:szCs w:val="20"/>
              </w:rPr>
            </w:pPr>
            <w:r w:rsidRPr="005A1BAE">
              <w:rPr>
                <w:rFonts w:ascii="Arial" w:hAnsi="Arial" w:cs="Arial"/>
                <w:color w:val="000000"/>
                <w:sz w:val="20"/>
                <w:szCs w:val="20"/>
              </w:rPr>
              <w:t>Report (List Plans by Insurance Company) shall be modified so that when the report is run with subscriber detail the existing column ‘SUBSCRIBER NAME/ID’ is split into the following two separate columns: ‘SUBSCRIBER NAME’ and ‘SSN’.</w:t>
            </w:r>
          </w:p>
        </w:tc>
        <w:tc>
          <w:tcPr>
            <w:tcW w:w="2178" w:type="dxa"/>
            <w:noWrap/>
            <w:hideMark/>
          </w:tcPr>
          <w:p w:rsidR="002C4F39" w:rsidRPr="005A1BAE" w:rsidRDefault="002C4F39" w:rsidP="005D3DCD">
            <w:pPr>
              <w:rPr>
                <w:rFonts w:ascii="Arial" w:hAnsi="Arial" w:cs="Arial"/>
                <w:color w:val="000000"/>
                <w:sz w:val="20"/>
                <w:szCs w:val="20"/>
              </w:rPr>
            </w:pPr>
          </w:p>
        </w:tc>
      </w:tr>
      <w:tr w:rsidR="002C4F39" w:rsidRPr="005A1BAE" w:rsidTr="004F32D5">
        <w:trPr>
          <w:cantSplit/>
          <w:trHeight w:val="765"/>
        </w:trPr>
        <w:tc>
          <w:tcPr>
            <w:tcW w:w="1008" w:type="dxa"/>
            <w:shd w:val="clear" w:color="auto" w:fill="auto"/>
          </w:tcPr>
          <w:p w:rsidR="002C4F39" w:rsidRPr="005A1BAE" w:rsidRDefault="002C4F39" w:rsidP="005D3DCD">
            <w:pPr>
              <w:rPr>
                <w:rFonts w:ascii="Arial" w:hAnsi="Arial" w:cs="Arial"/>
                <w:sz w:val="20"/>
                <w:szCs w:val="20"/>
              </w:rPr>
            </w:pPr>
            <w:r w:rsidRPr="005A1BAE">
              <w:rPr>
                <w:rFonts w:ascii="Arial" w:hAnsi="Arial" w:cs="Arial"/>
                <w:sz w:val="20"/>
                <w:szCs w:val="20"/>
              </w:rPr>
              <w:t>NEW REQ</w:t>
            </w:r>
            <w:r w:rsidRPr="005A1BAE" w:rsidDel="00FC6540">
              <w:rPr>
                <w:rFonts w:ascii="Arial" w:hAnsi="Arial" w:cs="Arial"/>
                <w:color w:val="000000"/>
                <w:sz w:val="20"/>
                <w:szCs w:val="20"/>
              </w:rPr>
              <w:t xml:space="preserve"> </w:t>
            </w:r>
          </w:p>
        </w:tc>
        <w:tc>
          <w:tcPr>
            <w:tcW w:w="1080" w:type="dxa"/>
            <w:shd w:val="clear" w:color="auto" w:fill="auto"/>
          </w:tcPr>
          <w:p w:rsidR="002C4F39" w:rsidRPr="005A1BAE" w:rsidDel="00FC6540" w:rsidRDefault="002A0FA9" w:rsidP="005A1BAE">
            <w:pPr>
              <w:rPr>
                <w:rFonts w:ascii="Arial" w:hAnsi="Arial" w:cs="Arial"/>
                <w:color w:val="000000"/>
                <w:sz w:val="20"/>
                <w:szCs w:val="20"/>
              </w:rPr>
            </w:pPr>
            <w:r>
              <w:rPr>
                <w:rFonts w:ascii="Arial" w:hAnsi="Arial" w:cs="Arial"/>
                <w:color w:val="000000"/>
                <w:sz w:val="20"/>
                <w:szCs w:val="20"/>
              </w:rPr>
              <w:t>2.6.11.8</w:t>
            </w:r>
          </w:p>
        </w:tc>
        <w:tc>
          <w:tcPr>
            <w:tcW w:w="1710" w:type="dxa"/>
            <w:shd w:val="clear" w:color="auto" w:fill="auto"/>
          </w:tcPr>
          <w:p w:rsidR="002C4F39" w:rsidRPr="005A1BAE" w:rsidDel="00FC6540"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Update display of SSN</w:t>
            </w:r>
          </w:p>
        </w:tc>
        <w:tc>
          <w:tcPr>
            <w:tcW w:w="3600" w:type="dxa"/>
            <w:shd w:val="clear" w:color="auto" w:fill="auto"/>
          </w:tcPr>
          <w:p w:rsidR="002C4F39" w:rsidRPr="005A1BAE" w:rsidRDefault="002C4F39" w:rsidP="00D71497">
            <w:pPr>
              <w:rPr>
                <w:rFonts w:ascii="Arial" w:hAnsi="Arial" w:cs="Arial"/>
                <w:color w:val="000000"/>
                <w:sz w:val="20"/>
                <w:szCs w:val="20"/>
              </w:rPr>
            </w:pPr>
            <w:r w:rsidRPr="005A1BAE">
              <w:rPr>
                <w:rFonts w:ascii="Arial" w:hAnsi="Arial" w:cs="Arial"/>
                <w:color w:val="000000"/>
                <w:sz w:val="20"/>
                <w:szCs w:val="20"/>
              </w:rPr>
              <w:t xml:space="preserve">Report (List Plans by Insurance Company) shall be modified so that when the report is run with subscriber detail the last 4 digits of the SSN will be displayed without the prefix of the initial of the patient’s last name and </w:t>
            </w:r>
            <w:r w:rsidR="00D71497">
              <w:rPr>
                <w:rFonts w:ascii="Arial" w:hAnsi="Arial" w:cs="Arial"/>
                <w:color w:val="000000"/>
                <w:sz w:val="20"/>
                <w:szCs w:val="20"/>
              </w:rPr>
              <w:t>without</w:t>
            </w:r>
            <w:r w:rsidR="00D71497" w:rsidRPr="005A1BAE">
              <w:rPr>
                <w:rFonts w:ascii="Arial" w:hAnsi="Arial" w:cs="Arial"/>
                <w:color w:val="000000"/>
                <w:sz w:val="20"/>
                <w:szCs w:val="20"/>
              </w:rPr>
              <w:t xml:space="preserve"> </w:t>
            </w:r>
            <w:r w:rsidRPr="005A1BAE">
              <w:rPr>
                <w:rFonts w:ascii="Arial" w:hAnsi="Arial" w:cs="Arial"/>
                <w:color w:val="000000"/>
                <w:sz w:val="20"/>
                <w:szCs w:val="20"/>
              </w:rPr>
              <w:t>brackets.</w:t>
            </w:r>
          </w:p>
        </w:tc>
        <w:tc>
          <w:tcPr>
            <w:tcW w:w="2178" w:type="dxa"/>
            <w:shd w:val="clear" w:color="auto" w:fill="auto"/>
            <w:noWrap/>
          </w:tcPr>
          <w:p w:rsidR="002C4F39" w:rsidRPr="005A1BAE" w:rsidRDefault="002C4F39" w:rsidP="005D3DCD">
            <w:pPr>
              <w:rPr>
                <w:rFonts w:ascii="Arial" w:hAnsi="Arial" w:cs="Arial"/>
                <w:color w:val="000000"/>
                <w:sz w:val="20"/>
                <w:szCs w:val="20"/>
              </w:rPr>
            </w:pPr>
          </w:p>
        </w:tc>
      </w:tr>
      <w:tr w:rsidR="002C4F39" w:rsidRPr="005A1BAE" w:rsidTr="004F32D5">
        <w:trPr>
          <w:cantSplit/>
          <w:trHeight w:val="810"/>
        </w:trPr>
        <w:tc>
          <w:tcPr>
            <w:tcW w:w="1008" w:type="dxa"/>
          </w:tcPr>
          <w:p w:rsidR="002C4F39" w:rsidRPr="000E2209" w:rsidRDefault="002C4F39" w:rsidP="002B6C31">
            <w:pPr>
              <w:rPr>
                <w:rFonts w:ascii="Arial" w:hAnsi="Arial" w:cs="Arial"/>
                <w:sz w:val="20"/>
                <w:szCs w:val="20"/>
              </w:rPr>
            </w:pPr>
            <w:r w:rsidRPr="000E2209">
              <w:rPr>
                <w:rFonts w:ascii="Arial" w:hAnsi="Arial" w:cs="Arial"/>
                <w:sz w:val="20"/>
                <w:szCs w:val="20"/>
              </w:rPr>
              <w:t xml:space="preserve">NEW REQ </w:t>
            </w:r>
          </w:p>
        </w:tc>
        <w:tc>
          <w:tcPr>
            <w:tcW w:w="1080" w:type="dxa"/>
          </w:tcPr>
          <w:p w:rsidR="002C4F39" w:rsidRPr="000E2209" w:rsidRDefault="002A0FA9" w:rsidP="005A1BAE">
            <w:pPr>
              <w:rPr>
                <w:rFonts w:ascii="Arial" w:hAnsi="Arial" w:cs="Arial"/>
                <w:sz w:val="20"/>
                <w:szCs w:val="20"/>
              </w:rPr>
            </w:pPr>
            <w:r>
              <w:rPr>
                <w:rFonts w:ascii="Arial" w:hAnsi="Arial" w:cs="Arial"/>
                <w:color w:val="000000"/>
                <w:sz w:val="20"/>
                <w:szCs w:val="20"/>
              </w:rPr>
              <w:t>2.6.11.9</w:t>
            </w:r>
          </w:p>
        </w:tc>
        <w:tc>
          <w:tcPr>
            <w:tcW w:w="1710" w:type="dxa"/>
          </w:tcPr>
          <w:p w:rsidR="002C4F39" w:rsidRPr="003E1FE0" w:rsidRDefault="00246697" w:rsidP="005D3DCD">
            <w:pPr>
              <w:rPr>
                <w:rFonts w:ascii="Arial" w:hAnsi="Arial" w:cs="Arial"/>
                <w:color w:val="000000"/>
                <w:sz w:val="20"/>
                <w:szCs w:val="20"/>
              </w:rPr>
            </w:pPr>
            <w:r w:rsidRPr="003E1FE0">
              <w:rPr>
                <w:rFonts w:ascii="Arial" w:hAnsi="Arial" w:cs="Arial"/>
                <w:color w:val="000000"/>
                <w:sz w:val="20"/>
                <w:szCs w:val="20"/>
              </w:rPr>
              <w:t xml:space="preserve">Report (List Plans by Insurance Company) </w:t>
            </w:r>
            <w:r>
              <w:rPr>
                <w:rFonts w:ascii="Arial" w:hAnsi="Arial" w:cs="Arial"/>
                <w:color w:val="000000"/>
                <w:sz w:val="20"/>
                <w:szCs w:val="20"/>
              </w:rPr>
              <w:t>–</w:t>
            </w:r>
            <w:r w:rsidRPr="003E1FE0">
              <w:rPr>
                <w:rFonts w:ascii="Arial" w:hAnsi="Arial" w:cs="Arial"/>
                <w:color w:val="000000"/>
                <w:sz w:val="20"/>
                <w:szCs w:val="20"/>
              </w:rPr>
              <w:t xml:space="preserve"> </w:t>
            </w:r>
            <w:r>
              <w:rPr>
                <w:rFonts w:ascii="Arial" w:hAnsi="Arial" w:cs="Arial"/>
                <w:color w:val="000000"/>
                <w:sz w:val="20"/>
                <w:szCs w:val="20"/>
              </w:rPr>
              <w:t>Display Inactive indicator</w:t>
            </w:r>
          </w:p>
        </w:tc>
        <w:tc>
          <w:tcPr>
            <w:tcW w:w="3600" w:type="dxa"/>
          </w:tcPr>
          <w:p w:rsidR="002C4F39" w:rsidRPr="000E2209" w:rsidRDefault="002C4F39" w:rsidP="003E1FE0">
            <w:pPr>
              <w:rPr>
                <w:rFonts w:ascii="Arial" w:hAnsi="Arial" w:cs="Arial"/>
                <w:color w:val="000000"/>
                <w:sz w:val="20"/>
                <w:szCs w:val="20"/>
              </w:rPr>
            </w:pPr>
            <w:r w:rsidRPr="000E2209">
              <w:rPr>
                <w:rFonts w:ascii="Arial" w:hAnsi="Arial" w:cs="Arial"/>
                <w:color w:val="000000"/>
                <w:sz w:val="20"/>
                <w:szCs w:val="20"/>
              </w:rPr>
              <w:t xml:space="preserve">Report (List Plans by Insurance Company) shall </w:t>
            </w:r>
            <w:r w:rsidR="00246697" w:rsidRPr="003E1FE0">
              <w:rPr>
                <w:rFonts w:ascii="Arial" w:hAnsi="Arial" w:cs="Arial"/>
                <w:color w:val="000000"/>
                <w:sz w:val="20"/>
                <w:szCs w:val="20"/>
              </w:rPr>
              <w:t>display an indicator for those groups/insurance co</w:t>
            </w:r>
            <w:r w:rsidR="00246697" w:rsidRPr="00DB2269">
              <w:rPr>
                <w:rFonts w:ascii="Arial" w:hAnsi="Arial" w:cs="Arial"/>
                <w:color w:val="000000"/>
                <w:sz w:val="20"/>
                <w:szCs w:val="20"/>
              </w:rPr>
              <w:t>mpanies that are inactive.</w:t>
            </w:r>
          </w:p>
        </w:tc>
        <w:tc>
          <w:tcPr>
            <w:tcW w:w="2178" w:type="dxa"/>
            <w:noWrap/>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810"/>
        </w:trPr>
        <w:tc>
          <w:tcPr>
            <w:tcW w:w="1008" w:type="dxa"/>
          </w:tcPr>
          <w:p w:rsidR="002C4F39" w:rsidRPr="000E2209" w:rsidRDefault="002C4F39">
            <w:pPr>
              <w:rPr>
                <w:rFonts w:ascii="Arial" w:hAnsi="Arial" w:cs="Arial"/>
                <w:sz w:val="20"/>
                <w:szCs w:val="20"/>
              </w:rPr>
            </w:pPr>
            <w:r w:rsidRPr="000E2209">
              <w:rPr>
                <w:rFonts w:ascii="Arial" w:hAnsi="Arial" w:cs="Arial"/>
                <w:sz w:val="20"/>
                <w:szCs w:val="20"/>
              </w:rPr>
              <w:t>NEW REQ</w:t>
            </w:r>
          </w:p>
        </w:tc>
        <w:tc>
          <w:tcPr>
            <w:tcW w:w="1080" w:type="dxa"/>
          </w:tcPr>
          <w:p w:rsidR="002C4F39" w:rsidRPr="000E2209" w:rsidRDefault="002A0FA9" w:rsidP="005A1BAE">
            <w:pPr>
              <w:rPr>
                <w:rFonts w:ascii="Arial" w:hAnsi="Arial" w:cs="Arial"/>
                <w:sz w:val="20"/>
                <w:szCs w:val="20"/>
              </w:rPr>
            </w:pPr>
            <w:r>
              <w:rPr>
                <w:rFonts w:ascii="Arial" w:hAnsi="Arial" w:cs="Arial"/>
                <w:color w:val="000000"/>
                <w:sz w:val="20"/>
                <w:szCs w:val="20"/>
              </w:rPr>
              <w:t>2.6.11.10</w:t>
            </w:r>
          </w:p>
        </w:tc>
        <w:tc>
          <w:tcPr>
            <w:tcW w:w="1710" w:type="dxa"/>
          </w:tcPr>
          <w:p w:rsidR="002C4F39" w:rsidRPr="005A1BAE"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Drop insurance company phone number</w:t>
            </w:r>
          </w:p>
        </w:tc>
        <w:tc>
          <w:tcPr>
            <w:tcW w:w="3600" w:type="dxa"/>
          </w:tcPr>
          <w:p w:rsidR="002C4F39" w:rsidRPr="005A1BAE" w:rsidRDefault="002C4F39">
            <w:pPr>
              <w:rPr>
                <w:rFonts w:ascii="Arial" w:hAnsi="Arial" w:cs="Arial"/>
                <w:color w:val="000000"/>
                <w:sz w:val="20"/>
                <w:szCs w:val="20"/>
              </w:rPr>
            </w:pPr>
            <w:r w:rsidRPr="000E2209">
              <w:rPr>
                <w:rFonts w:ascii="Arial" w:hAnsi="Arial" w:cs="Arial"/>
                <w:color w:val="000000"/>
                <w:sz w:val="20"/>
                <w:szCs w:val="20"/>
              </w:rPr>
              <w:t xml:space="preserve">Report (List Plans by Insurance Company) shall not display the Phone number for the insurance company. </w:t>
            </w:r>
          </w:p>
        </w:tc>
        <w:tc>
          <w:tcPr>
            <w:tcW w:w="2178" w:type="dxa"/>
            <w:noWrap/>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810"/>
        </w:trPr>
        <w:tc>
          <w:tcPr>
            <w:tcW w:w="1008" w:type="dxa"/>
          </w:tcPr>
          <w:p w:rsidR="002C4F39" w:rsidRPr="000E2209" w:rsidRDefault="002C4F39" w:rsidP="005D3DCD">
            <w:pPr>
              <w:rPr>
                <w:rFonts w:ascii="Arial" w:hAnsi="Arial" w:cs="Arial"/>
                <w:sz w:val="20"/>
                <w:szCs w:val="20"/>
              </w:rPr>
            </w:pPr>
            <w:r w:rsidRPr="000E2209">
              <w:rPr>
                <w:rFonts w:ascii="Arial" w:hAnsi="Arial" w:cs="Arial"/>
                <w:sz w:val="20"/>
                <w:szCs w:val="20"/>
              </w:rPr>
              <w:t>NEW REQ</w:t>
            </w:r>
          </w:p>
        </w:tc>
        <w:tc>
          <w:tcPr>
            <w:tcW w:w="1080" w:type="dxa"/>
          </w:tcPr>
          <w:p w:rsidR="002C4F39" w:rsidRPr="000E2209" w:rsidRDefault="002A0FA9" w:rsidP="005A1BAE">
            <w:pPr>
              <w:rPr>
                <w:rFonts w:ascii="Arial" w:hAnsi="Arial" w:cs="Arial"/>
                <w:sz w:val="20"/>
                <w:szCs w:val="20"/>
              </w:rPr>
            </w:pPr>
            <w:r>
              <w:rPr>
                <w:rFonts w:ascii="Arial" w:hAnsi="Arial" w:cs="Arial"/>
                <w:color w:val="000000"/>
                <w:sz w:val="20"/>
                <w:szCs w:val="20"/>
              </w:rPr>
              <w:t>2.6.11.11</w:t>
            </w:r>
          </w:p>
        </w:tc>
        <w:tc>
          <w:tcPr>
            <w:tcW w:w="1710" w:type="dxa"/>
          </w:tcPr>
          <w:p w:rsidR="002C4F39" w:rsidRPr="005A1BAE"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Drop prece</w:t>
            </w:r>
            <w:r w:rsidR="003D3BCD">
              <w:rPr>
                <w:rFonts w:ascii="Arial" w:hAnsi="Arial" w:cs="Arial"/>
                <w:color w:val="000000"/>
                <w:sz w:val="20"/>
                <w:szCs w:val="20"/>
              </w:rPr>
              <w:t>r</w:t>
            </w:r>
            <w:r>
              <w:rPr>
                <w:rFonts w:ascii="Arial" w:hAnsi="Arial" w:cs="Arial"/>
                <w:color w:val="000000"/>
                <w:sz w:val="20"/>
                <w:szCs w:val="20"/>
              </w:rPr>
              <w:t>t phone number</w:t>
            </w:r>
          </w:p>
        </w:tc>
        <w:tc>
          <w:tcPr>
            <w:tcW w:w="3600" w:type="dxa"/>
          </w:tcPr>
          <w:p w:rsidR="002C4F39" w:rsidRPr="005A1BAE" w:rsidRDefault="002C4F39">
            <w:pPr>
              <w:rPr>
                <w:rFonts w:ascii="Arial" w:hAnsi="Arial" w:cs="Arial"/>
                <w:color w:val="000000"/>
                <w:sz w:val="20"/>
                <w:szCs w:val="20"/>
              </w:rPr>
            </w:pPr>
            <w:r w:rsidRPr="000E2209">
              <w:rPr>
                <w:rFonts w:ascii="Arial" w:hAnsi="Arial" w:cs="Arial"/>
                <w:color w:val="000000"/>
                <w:sz w:val="20"/>
                <w:szCs w:val="20"/>
              </w:rPr>
              <w:t>Report (List Plans by Insurance Company) shall not display the Precert Phone number for the insurance company.</w:t>
            </w:r>
          </w:p>
        </w:tc>
        <w:tc>
          <w:tcPr>
            <w:tcW w:w="2178" w:type="dxa"/>
            <w:noWrap/>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810"/>
        </w:trPr>
        <w:tc>
          <w:tcPr>
            <w:tcW w:w="1008" w:type="dxa"/>
          </w:tcPr>
          <w:p w:rsidR="002C4F39" w:rsidRPr="000E2209" w:rsidRDefault="002C4F39" w:rsidP="005D3DCD">
            <w:pPr>
              <w:rPr>
                <w:rFonts w:ascii="Arial" w:hAnsi="Arial" w:cs="Arial"/>
                <w:sz w:val="20"/>
                <w:szCs w:val="20"/>
              </w:rPr>
            </w:pPr>
            <w:r w:rsidRPr="000E2209">
              <w:rPr>
                <w:rFonts w:ascii="Arial" w:hAnsi="Arial" w:cs="Arial"/>
                <w:sz w:val="20"/>
                <w:szCs w:val="20"/>
              </w:rPr>
              <w:lastRenderedPageBreak/>
              <w:t>NEW REQ</w:t>
            </w:r>
          </w:p>
        </w:tc>
        <w:tc>
          <w:tcPr>
            <w:tcW w:w="1080" w:type="dxa"/>
          </w:tcPr>
          <w:p w:rsidR="002C4F39" w:rsidRPr="000E2209" w:rsidRDefault="002A0FA9" w:rsidP="005A1BAE">
            <w:pPr>
              <w:rPr>
                <w:rFonts w:ascii="Arial" w:hAnsi="Arial" w:cs="Arial"/>
                <w:sz w:val="20"/>
                <w:szCs w:val="20"/>
              </w:rPr>
            </w:pPr>
            <w:r>
              <w:rPr>
                <w:rFonts w:ascii="Arial" w:hAnsi="Arial" w:cs="Arial"/>
                <w:color w:val="000000"/>
                <w:sz w:val="20"/>
                <w:szCs w:val="20"/>
              </w:rPr>
              <w:t>2.6.11.12</w:t>
            </w:r>
          </w:p>
        </w:tc>
        <w:tc>
          <w:tcPr>
            <w:tcW w:w="1710" w:type="dxa"/>
          </w:tcPr>
          <w:p w:rsidR="002C4F39" w:rsidRPr="005A1BAE"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Drop ACTIVE/INACTIVE column</w:t>
            </w:r>
          </w:p>
        </w:tc>
        <w:tc>
          <w:tcPr>
            <w:tcW w:w="3600" w:type="dxa"/>
          </w:tcPr>
          <w:p w:rsidR="002C4F39" w:rsidRPr="005A1BAE" w:rsidRDefault="002C4F39" w:rsidP="003E1FE0">
            <w:pPr>
              <w:rPr>
                <w:rFonts w:ascii="Arial" w:hAnsi="Arial" w:cs="Arial"/>
                <w:color w:val="000000"/>
                <w:sz w:val="20"/>
                <w:szCs w:val="20"/>
              </w:rPr>
            </w:pPr>
            <w:r w:rsidRPr="000E2209">
              <w:rPr>
                <w:rFonts w:ascii="Arial" w:hAnsi="Arial" w:cs="Arial"/>
                <w:color w:val="000000"/>
                <w:sz w:val="20"/>
                <w:szCs w:val="20"/>
              </w:rPr>
              <w:t>Report (List Plans by Insurance Company) shall not display the ‘ACTIVE/INACTIVE' column</w:t>
            </w:r>
            <w:r w:rsidR="00246697">
              <w:rPr>
                <w:rFonts w:ascii="Arial" w:hAnsi="Arial" w:cs="Arial"/>
                <w:color w:val="000000"/>
                <w:sz w:val="20"/>
                <w:szCs w:val="20"/>
              </w:rPr>
              <w:t>.</w:t>
            </w:r>
            <w:r w:rsidRPr="000E2209">
              <w:rPr>
                <w:rFonts w:ascii="Arial" w:hAnsi="Arial" w:cs="Arial"/>
                <w:color w:val="000000"/>
                <w:sz w:val="20"/>
                <w:szCs w:val="20"/>
              </w:rPr>
              <w:t xml:space="preserve"> </w:t>
            </w:r>
          </w:p>
        </w:tc>
        <w:tc>
          <w:tcPr>
            <w:tcW w:w="2178" w:type="dxa"/>
            <w:noWrap/>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810"/>
        </w:trPr>
        <w:tc>
          <w:tcPr>
            <w:tcW w:w="1008" w:type="dxa"/>
          </w:tcPr>
          <w:p w:rsidR="002C4F39" w:rsidRPr="005A1BAE" w:rsidRDefault="002C4F39" w:rsidP="005D3DCD">
            <w:pPr>
              <w:rPr>
                <w:rFonts w:ascii="Arial" w:hAnsi="Arial" w:cs="Arial"/>
                <w:color w:val="000000"/>
                <w:sz w:val="20"/>
                <w:szCs w:val="20"/>
              </w:rPr>
            </w:pPr>
            <w:r w:rsidRPr="000E2209">
              <w:rPr>
                <w:rFonts w:ascii="Arial" w:hAnsi="Arial" w:cs="Arial"/>
                <w:sz w:val="20"/>
                <w:szCs w:val="20"/>
              </w:rPr>
              <w:t>NEW REQ</w:t>
            </w:r>
          </w:p>
        </w:tc>
        <w:tc>
          <w:tcPr>
            <w:tcW w:w="1080" w:type="dxa"/>
          </w:tcPr>
          <w:p w:rsidR="002C4F39" w:rsidRPr="005A1BAE" w:rsidRDefault="002A0FA9" w:rsidP="005A1BAE">
            <w:pPr>
              <w:rPr>
                <w:rFonts w:ascii="Arial" w:hAnsi="Arial" w:cs="Arial"/>
                <w:color w:val="000000"/>
                <w:sz w:val="20"/>
                <w:szCs w:val="20"/>
              </w:rPr>
            </w:pPr>
            <w:r>
              <w:rPr>
                <w:rFonts w:ascii="Arial" w:hAnsi="Arial" w:cs="Arial"/>
                <w:color w:val="000000"/>
                <w:sz w:val="20"/>
                <w:szCs w:val="20"/>
              </w:rPr>
              <w:t>2.6.11.13</w:t>
            </w:r>
          </w:p>
        </w:tc>
        <w:tc>
          <w:tcPr>
            <w:tcW w:w="1710" w:type="dxa"/>
          </w:tcPr>
          <w:p w:rsidR="002C4F39" w:rsidRPr="005A1BAE"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Use indicator for individual plans</w:t>
            </w:r>
          </w:p>
        </w:tc>
        <w:tc>
          <w:tcPr>
            <w:tcW w:w="3600" w:type="dxa"/>
          </w:tcPr>
          <w:p w:rsidR="002C4F39" w:rsidRPr="005A1BAE" w:rsidRDefault="002C4F39">
            <w:pPr>
              <w:rPr>
                <w:rFonts w:ascii="Arial" w:hAnsi="Arial" w:cs="Arial"/>
                <w:color w:val="000000"/>
                <w:sz w:val="20"/>
                <w:szCs w:val="20"/>
              </w:rPr>
            </w:pPr>
            <w:r w:rsidRPr="000E2209">
              <w:rPr>
                <w:rFonts w:ascii="Arial" w:hAnsi="Arial" w:cs="Arial"/>
                <w:color w:val="000000"/>
                <w:sz w:val="20"/>
                <w:szCs w:val="20"/>
              </w:rPr>
              <w:t>Report (List Plans by Insurance Company) shall not display the 'GROUP OR IND' column, but will display an indicator for those plans that are individual plans.</w:t>
            </w:r>
          </w:p>
        </w:tc>
        <w:tc>
          <w:tcPr>
            <w:tcW w:w="2178" w:type="dxa"/>
            <w:noWrap/>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810"/>
        </w:trPr>
        <w:tc>
          <w:tcPr>
            <w:tcW w:w="1008" w:type="dxa"/>
          </w:tcPr>
          <w:p w:rsidR="002C4F39" w:rsidRPr="005A1BAE" w:rsidRDefault="002C4F39" w:rsidP="005D3DCD">
            <w:pPr>
              <w:rPr>
                <w:rFonts w:ascii="Arial" w:hAnsi="Arial" w:cs="Arial"/>
                <w:color w:val="000000"/>
                <w:sz w:val="20"/>
                <w:szCs w:val="20"/>
              </w:rPr>
            </w:pPr>
            <w:r w:rsidRPr="000E2209">
              <w:rPr>
                <w:rFonts w:ascii="Arial" w:hAnsi="Arial" w:cs="Arial"/>
                <w:sz w:val="20"/>
                <w:szCs w:val="20"/>
              </w:rPr>
              <w:t>NEW REQ</w:t>
            </w:r>
          </w:p>
        </w:tc>
        <w:tc>
          <w:tcPr>
            <w:tcW w:w="1080" w:type="dxa"/>
          </w:tcPr>
          <w:p w:rsidR="002C4F39" w:rsidRPr="005A1BAE" w:rsidRDefault="002A0FA9" w:rsidP="005A1BAE">
            <w:pPr>
              <w:rPr>
                <w:rFonts w:ascii="Arial" w:hAnsi="Arial" w:cs="Arial"/>
                <w:color w:val="000000"/>
                <w:sz w:val="20"/>
                <w:szCs w:val="20"/>
              </w:rPr>
            </w:pPr>
            <w:r>
              <w:rPr>
                <w:rFonts w:ascii="Arial" w:hAnsi="Arial" w:cs="Arial"/>
                <w:color w:val="000000"/>
                <w:sz w:val="20"/>
                <w:szCs w:val="20"/>
              </w:rPr>
              <w:t>2.6.11.14</w:t>
            </w:r>
          </w:p>
        </w:tc>
        <w:tc>
          <w:tcPr>
            <w:tcW w:w="1710" w:type="dxa"/>
          </w:tcPr>
          <w:p w:rsidR="002C4F39" w:rsidRPr="005A1BAE"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Drop employer</w:t>
            </w:r>
          </w:p>
        </w:tc>
        <w:tc>
          <w:tcPr>
            <w:tcW w:w="3600" w:type="dxa"/>
          </w:tcPr>
          <w:p w:rsidR="002C4F39" w:rsidRPr="005A1BAE" w:rsidRDefault="002C4F39">
            <w:pPr>
              <w:rPr>
                <w:rFonts w:ascii="Arial" w:hAnsi="Arial" w:cs="Arial"/>
                <w:color w:val="000000"/>
                <w:sz w:val="20"/>
                <w:szCs w:val="20"/>
              </w:rPr>
            </w:pPr>
            <w:r w:rsidRPr="000E2209">
              <w:rPr>
                <w:rFonts w:ascii="Arial" w:hAnsi="Arial" w:cs="Arial"/>
                <w:color w:val="000000"/>
                <w:sz w:val="20"/>
                <w:szCs w:val="20"/>
              </w:rPr>
              <w:t>Report (List Plans by Insurance Company) shall not display the 'EMPLOYER’ column.</w:t>
            </w:r>
          </w:p>
        </w:tc>
        <w:tc>
          <w:tcPr>
            <w:tcW w:w="2178" w:type="dxa"/>
            <w:noWrap/>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810"/>
        </w:trPr>
        <w:tc>
          <w:tcPr>
            <w:tcW w:w="1008" w:type="dxa"/>
            <w:hideMark/>
          </w:tcPr>
          <w:p w:rsidR="002C4F39" w:rsidRPr="000E2209" w:rsidRDefault="002C4F39" w:rsidP="005D3DCD">
            <w:pPr>
              <w:rPr>
                <w:rFonts w:ascii="Arial" w:hAnsi="Arial" w:cs="Arial"/>
                <w:color w:val="000000"/>
                <w:sz w:val="20"/>
                <w:szCs w:val="20"/>
              </w:rPr>
            </w:pPr>
            <w:r w:rsidRPr="000E2209">
              <w:rPr>
                <w:rFonts w:ascii="Arial" w:hAnsi="Arial" w:cs="Arial"/>
                <w:color w:val="000000"/>
                <w:sz w:val="20"/>
                <w:szCs w:val="20"/>
              </w:rPr>
              <w:t>NEW REQ</w:t>
            </w:r>
          </w:p>
        </w:tc>
        <w:tc>
          <w:tcPr>
            <w:tcW w:w="1080" w:type="dxa"/>
            <w:hideMark/>
          </w:tcPr>
          <w:p w:rsidR="002C4F39" w:rsidRPr="000E2209" w:rsidRDefault="002A0FA9" w:rsidP="005A1BAE">
            <w:pPr>
              <w:rPr>
                <w:rFonts w:ascii="Arial" w:hAnsi="Arial" w:cs="Arial"/>
                <w:color w:val="000000"/>
                <w:sz w:val="20"/>
                <w:szCs w:val="20"/>
              </w:rPr>
            </w:pPr>
            <w:r>
              <w:rPr>
                <w:rFonts w:ascii="Arial" w:hAnsi="Arial" w:cs="Arial"/>
                <w:color w:val="000000"/>
                <w:sz w:val="20"/>
                <w:szCs w:val="20"/>
              </w:rPr>
              <w:t>2.6.11.15</w:t>
            </w:r>
          </w:p>
        </w:tc>
        <w:tc>
          <w:tcPr>
            <w:tcW w:w="1710" w:type="dxa"/>
            <w:hideMark/>
          </w:tcPr>
          <w:p w:rsidR="002C4F39" w:rsidRPr="000E2209" w:rsidRDefault="002C4F39" w:rsidP="005D3DCD">
            <w:pPr>
              <w:rPr>
                <w:rFonts w:ascii="Arial" w:hAnsi="Arial" w:cs="Arial"/>
                <w:color w:val="000000"/>
                <w:sz w:val="20"/>
                <w:szCs w:val="20"/>
              </w:rPr>
            </w:pPr>
            <w:r w:rsidRPr="000E2209">
              <w:rPr>
                <w:rFonts w:ascii="Arial" w:hAnsi="Arial" w:cs="Arial"/>
                <w:color w:val="000000"/>
                <w:sz w:val="20"/>
                <w:szCs w:val="20"/>
              </w:rPr>
              <w:t> </w:t>
            </w:r>
            <w:r w:rsidR="00246697" w:rsidRPr="00246697">
              <w:rPr>
                <w:rFonts w:ascii="Arial" w:hAnsi="Arial" w:cs="Arial"/>
                <w:color w:val="000000"/>
                <w:sz w:val="20"/>
                <w:szCs w:val="20"/>
              </w:rPr>
              <w:t>Report (List Plans by Insurance Company)</w:t>
            </w:r>
            <w:r w:rsidR="00246697">
              <w:rPr>
                <w:rFonts w:ascii="Arial" w:hAnsi="Arial" w:cs="Arial"/>
                <w:color w:val="000000"/>
                <w:sz w:val="20"/>
                <w:szCs w:val="20"/>
              </w:rPr>
              <w:t xml:space="preserve"> – Drop ‘Ben Used’</w:t>
            </w:r>
          </w:p>
        </w:tc>
        <w:tc>
          <w:tcPr>
            <w:tcW w:w="3600" w:type="dxa"/>
            <w:hideMark/>
          </w:tcPr>
          <w:p w:rsidR="002C4F39" w:rsidRPr="005A1BAE" w:rsidRDefault="002C4F39">
            <w:pPr>
              <w:rPr>
                <w:rFonts w:ascii="Arial" w:hAnsi="Arial" w:cs="Arial"/>
                <w:color w:val="000000"/>
                <w:sz w:val="20"/>
                <w:szCs w:val="20"/>
              </w:rPr>
            </w:pPr>
            <w:r w:rsidRPr="000E2209">
              <w:rPr>
                <w:rFonts w:ascii="Arial" w:hAnsi="Arial" w:cs="Arial"/>
                <w:color w:val="000000"/>
                <w:sz w:val="20"/>
                <w:szCs w:val="20"/>
              </w:rPr>
              <w:t xml:space="preserve">Report (List Plans by Insurance Company) shall not display the 'BEN. USED?' column. </w:t>
            </w:r>
            <w:r w:rsidRPr="000E2209">
              <w:rPr>
                <w:rFonts w:ascii="Arial" w:hAnsi="Arial" w:cs="Arial"/>
                <w:color w:val="000000"/>
                <w:sz w:val="20"/>
                <w:szCs w:val="20"/>
              </w:rPr>
              <w:br/>
            </w:r>
          </w:p>
        </w:tc>
        <w:tc>
          <w:tcPr>
            <w:tcW w:w="2178" w:type="dxa"/>
            <w:noWrap/>
            <w:hideMark/>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810"/>
        </w:trPr>
        <w:tc>
          <w:tcPr>
            <w:tcW w:w="1008" w:type="dxa"/>
          </w:tcPr>
          <w:p w:rsidR="002C4F39" w:rsidRPr="000E2209" w:rsidRDefault="002C4F39" w:rsidP="005D3DCD">
            <w:pPr>
              <w:rPr>
                <w:rFonts w:ascii="Arial" w:hAnsi="Arial" w:cs="Arial"/>
                <w:color w:val="000000"/>
                <w:sz w:val="20"/>
                <w:szCs w:val="20"/>
              </w:rPr>
            </w:pPr>
            <w:r w:rsidRPr="000E2209">
              <w:rPr>
                <w:rFonts w:ascii="Arial" w:hAnsi="Arial" w:cs="Arial"/>
                <w:color w:val="000000"/>
                <w:sz w:val="20"/>
                <w:szCs w:val="20"/>
              </w:rPr>
              <w:t>NEW REQ</w:t>
            </w:r>
          </w:p>
        </w:tc>
        <w:tc>
          <w:tcPr>
            <w:tcW w:w="1080" w:type="dxa"/>
          </w:tcPr>
          <w:p w:rsidR="002C4F39" w:rsidRPr="000E2209" w:rsidRDefault="002A0FA9" w:rsidP="005A1BAE">
            <w:pPr>
              <w:rPr>
                <w:rFonts w:ascii="Arial" w:hAnsi="Arial" w:cs="Arial"/>
                <w:color w:val="000000"/>
                <w:sz w:val="20"/>
                <w:szCs w:val="20"/>
              </w:rPr>
            </w:pPr>
            <w:r>
              <w:rPr>
                <w:rFonts w:ascii="Arial" w:hAnsi="Arial" w:cs="Arial"/>
                <w:color w:val="000000"/>
                <w:sz w:val="20"/>
                <w:szCs w:val="20"/>
              </w:rPr>
              <w:t>2.6.11.16</w:t>
            </w:r>
          </w:p>
        </w:tc>
        <w:tc>
          <w:tcPr>
            <w:tcW w:w="1710" w:type="dxa"/>
          </w:tcPr>
          <w:p w:rsidR="002C4F39"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 Drop ‘Ann. Ben?’</w:t>
            </w:r>
          </w:p>
        </w:tc>
        <w:tc>
          <w:tcPr>
            <w:tcW w:w="3600" w:type="dxa"/>
          </w:tcPr>
          <w:p w:rsidR="002C4F39" w:rsidRPr="005A1BAE" w:rsidRDefault="002C4F39">
            <w:pPr>
              <w:rPr>
                <w:rFonts w:ascii="Arial" w:hAnsi="Arial" w:cs="Arial"/>
                <w:color w:val="000000"/>
                <w:sz w:val="20"/>
                <w:szCs w:val="20"/>
              </w:rPr>
            </w:pPr>
            <w:r w:rsidRPr="000E2209">
              <w:rPr>
                <w:rFonts w:ascii="Arial" w:hAnsi="Arial" w:cs="Arial"/>
                <w:color w:val="000000"/>
                <w:sz w:val="20"/>
                <w:szCs w:val="20"/>
              </w:rPr>
              <w:t>Report (List Plans by Insurance Company) shall not display the column ‘ANN. BEN?</w:t>
            </w:r>
            <w:r w:rsidR="00EA774D" w:rsidRPr="003E1FE0">
              <w:rPr>
                <w:rFonts w:ascii="Arial" w:hAnsi="Arial" w:cs="Arial"/>
                <w:color w:val="000000"/>
                <w:sz w:val="20"/>
                <w:szCs w:val="20"/>
              </w:rPr>
              <w:t>‘</w:t>
            </w:r>
            <w:r w:rsidR="00495F16">
              <w:rPr>
                <w:rFonts w:ascii="Arial" w:hAnsi="Arial" w:cs="Arial"/>
                <w:color w:val="000000"/>
                <w:sz w:val="20"/>
                <w:szCs w:val="20"/>
              </w:rPr>
              <w:t xml:space="preserve"> </w:t>
            </w:r>
            <w:r w:rsidR="00EA774D" w:rsidRPr="003E1FE0">
              <w:rPr>
                <w:rFonts w:ascii="Arial" w:hAnsi="Arial" w:cs="Arial"/>
                <w:color w:val="000000"/>
                <w:sz w:val="20"/>
                <w:szCs w:val="20"/>
              </w:rPr>
              <w:t>column</w:t>
            </w:r>
            <w:r w:rsidRPr="000E2209">
              <w:rPr>
                <w:rFonts w:ascii="Arial" w:hAnsi="Arial" w:cs="Arial"/>
                <w:color w:val="000000"/>
                <w:sz w:val="20"/>
                <w:szCs w:val="20"/>
              </w:rPr>
              <w:t>.</w:t>
            </w:r>
          </w:p>
        </w:tc>
        <w:tc>
          <w:tcPr>
            <w:tcW w:w="2178" w:type="dxa"/>
            <w:noWrap/>
          </w:tcPr>
          <w:p w:rsidR="002C4F39" w:rsidRPr="005A1BAE" w:rsidRDefault="002C4F39" w:rsidP="005D3DCD">
            <w:pPr>
              <w:jc w:val="center"/>
              <w:rPr>
                <w:rFonts w:ascii="Arial" w:hAnsi="Arial" w:cs="Arial"/>
                <w:color w:val="000000"/>
                <w:sz w:val="20"/>
                <w:szCs w:val="20"/>
              </w:rPr>
            </w:pPr>
          </w:p>
        </w:tc>
      </w:tr>
      <w:tr w:rsidR="002C4F39" w:rsidRPr="005A1BAE" w:rsidTr="004F32D5">
        <w:trPr>
          <w:cantSplit/>
          <w:trHeight w:val="1185"/>
        </w:trPr>
        <w:tc>
          <w:tcPr>
            <w:tcW w:w="1008" w:type="dxa"/>
          </w:tcPr>
          <w:p w:rsidR="002C4F39" w:rsidRPr="000E2209" w:rsidRDefault="002C4F39" w:rsidP="005A1BAE">
            <w:pPr>
              <w:rPr>
                <w:rFonts w:ascii="Arial" w:hAnsi="Arial" w:cs="Arial"/>
                <w:color w:val="000000"/>
                <w:sz w:val="20"/>
                <w:szCs w:val="20"/>
              </w:rPr>
            </w:pPr>
            <w:r w:rsidRPr="000E2209">
              <w:rPr>
                <w:rFonts w:ascii="Arial" w:hAnsi="Arial" w:cs="Arial"/>
                <w:color w:val="000000"/>
                <w:sz w:val="20"/>
                <w:szCs w:val="20"/>
              </w:rPr>
              <w:t>NEW REQ</w:t>
            </w:r>
          </w:p>
        </w:tc>
        <w:tc>
          <w:tcPr>
            <w:tcW w:w="1080" w:type="dxa"/>
          </w:tcPr>
          <w:p w:rsidR="002C4F39" w:rsidRPr="000E2209" w:rsidRDefault="002A0FA9" w:rsidP="00495F16">
            <w:pPr>
              <w:rPr>
                <w:rFonts w:ascii="Arial" w:hAnsi="Arial" w:cs="Arial"/>
                <w:color w:val="000000"/>
                <w:sz w:val="20"/>
                <w:szCs w:val="20"/>
              </w:rPr>
            </w:pPr>
            <w:r>
              <w:rPr>
                <w:rFonts w:ascii="Arial" w:hAnsi="Arial" w:cs="Arial"/>
                <w:color w:val="000000"/>
                <w:sz w:val="20"/>
                <w:szCs w:val="20"/>
              </w:rPr>
              <w:t>2.6.11.17</w:t>
            </w:r>
          </w:p>
        </w:tc>
        <w:tc>
          <w:tcPr>
            <w:tcW w:w="1710" w:type="dxa"/>
          </w:tcPr>
          <w:p w:rsidR="002C4F39"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w:t>
            </w:r>
            <w:r w:rsidR="00EA774D">
              <w:rPr>
                <w:rFonts w:ascii="Arial" w:hAnsi="Arial" w:cs="Arial"/>
                <w:color w:val="000000"/>
                <w:sz w:val="20"/>
                <w:szCs w:val="20"/>
              </w:rPr>
              <w:t>– include/update help text</w:t>
            </w:r>
          </w:p>
        </w:tc>
        <w:tc>
          <w:tcPr>
            <w:tcW w:w="3600" w:type="dxa"/>
          </w:tcPr>
          <w:p w:rsidR="002C4F39" w:rsidRPr="005A1BAE" w:rsidRDefault="002D06A9" w:rsidP="00972684">
            <w:pPr>
              <w:rPr>
                <w:rFonts w:ascii="Arial" w:hAnsi="Arial" w:cs="Arial"/>
                <w:color w:val="000000"/>
                <w:sz w:val="20"/>
                <w:szCs w:val="20"/>
              </w:rPr>
            </w:pPr>
            <w:r w:rsidRPr="002D06A9">
              <w:rPr>
                <w:rFonts w:ascii="Arial" w:hAnsi="Arial" w:cs="Arial"/>
                <w:color w:val="000000"/>
                <w:sz w:val="20"/>
                <w:szCs w:val="20"/>
              </w:rPr>
              <w:t>Report (List Plans by Insurance Company)</w:t>
            </w:r>
            <w:r w:rsidR="00972684">
              <w:rPr>
                <w:rFonts w:ascii="Arial" w:hAnsi="Arial" w:cs="Arial"/>
                <w:color w:val="000000"/>
                <w:sz w:val="20"/>
                <w:szCs w:val="20"/>
              </w:rPr>
              <w:t xml:space="preserve"> -</w:t>
            </w:r>
            <w:r w:rsidRPr="002D06A9">
              <w:rPr>
                <w:rFonts w:ascii="Arial" w:hAnsi="Arial" w:cs="Arial"/>
                <w:color w:val="000000"/>
                <w:sz w:val="20"/>
                <w:szCs w:val="20"/>
              </w:rPr>
              <w:t xml:space="preserve"> </w:t>
            </w:r>
            <w:r w:rsidR="002C4F39" w:rsidRPr="000E2209">
              <w:rPr>
                <w:rFonts w:ascii="Arial" w:hAnsi="Arial" w:cs="Arial"/>
                <w:color w:val="000000"/>
                <w:sz w:val="20"/>
                <w:szCs w:val="20"/>
              </w:rPr>
              <w:t xml:space="preserve">Newly added or updated features in </w:t>
            </w:r>
            <w:r w:rsidR="00972684">
              <w:rPr>
                <w:rFonts w:ascii="Arial" w:hAnsi="Arial" w:cs="Arial"/>
                <w:sz w:val="20"/>
                <w:szCs w:val="20"/>
              </w:rPr>
              <w:t>the report</w:t>
            </w:r>
            <w:r w:rsidR="002C4F39" w:rsidRPr="000E2209">
              <w:rPr>
                <w:rFonts w:ascii="Arial" w:hAnsi="Arial" w:cs="Arial"/>
                <w:sz w:val="20"/>
                <w:szCs w:val="20"/>
              </w:rPr>
              <w:t xml:space="preserve"> </w:t>
            </w:r>
            <w:r w:rsidR="002C4F39" w:rsidRPr="000E2209">
              <w:rPr>
                <w:rFonts w:ascii="Arial" w:hAnsi="Arial" w:cs="Arial"/>
                <w:color w:val="000000"/>
                <w:sz w:val="20"/>
                <w:szCs w:val="20"/>
              </w:rPr>
              <w:t>shall have corresponding help text when user enters a question mark.</w:t>
            </w:r>
          </w:p>
        </w:tc>
        <w:tc>
          <w:tcPr>
            <w:tcW w:w="2178" w:type="dxa"/>
            <w:noWrap/>
          </w:tcPr>
          <w:p w:rsidR="002C4F39" w:rsidRPr="005A1BAE" w:rsidRDefault="002D06A9" w:rsidP="005D3DCD">
            <w:pPr>
              <w:rPr>
                <w:rFonts w:ascii="Arial" w:hAnsi="Arial" w:cs="Arial"/>
                <w:color w:val="000000"/>
                <w:sz w:val="20"/>
                <w:szCs w:val="20"/>
              </w:rPr>
            </w:pPr>
            <w:r>
              <w:rPr>
                <w:rFonts w:ascii="Arial" w:hAnsi="Arial" w:cs="Arial"/>
                <w:color w:val="000000"/>
                <w:sz w:val="20"/>
                <w:szCs w:val="20"/>
              </w:rPr>
              <w:t xml:space="preserve"> </w:t>
            </w:r>
          </w:p>
        </w:tc>
      </w:tr>
      <w:tr w:rsidR="002C4F39" w:rsidRPr="005A1BAE" w:rsidTr="004F32D5">
        <w:trPr>
          <w:cantSplit/>
          <w:trHeight w:val="998"/>
        </w:trPr>
        <w:tc>
          <w:tcPr>
            <w:tcW w:w="1008" w:type="dxa"/>
            <w:hideMark/>
          </w:tcPr>
          <w:p w:rsidR="002C4F39" w:rsidRPr="000E2209" w:rsidRDefault="002C4F39" w:rsidP="005D3DCD">
            <w:pPr>
              <w:rPr>
                <w:rFonts w:ascii="Arial" w:hAnsi="Arial" w:cs="Arial"/>
                <w:color w:val="000000"/>
                <w:sz w:val="20"/>
                <w:szCs w:val="20"/>
              </w:rPr>
            </w:pPr>
            <w:r w:rsidRPr="000E2209">
              <w:rPr>
                <w:rFonts w:ascii="Arial" w:hAnsi="Arial" w:cs="Arial"/>
                <w:color w:val="000000"/>
                <w:sz w:val="20"/>
                <w:szCs w:val="20"/>
              </w:rPr>
              <w:t>NEW REQ</w:t>
            </w:r>
          </w:p>
        </w:tc>
        <w:tc>
          <w:tcPr>
            <w:tcW w:w="1080" w:type="dxa"/>
            <w:hideMark/>
          </w:tcPr>
          <w:p w:rsidR="002C4F39" w:rsidRPr="000E2209" w:rsidRDefault="002A0FA9" w:rsidP="00495F16">
            <w:pPr>
              <w:rPr>
                <w:rFonts w:ascii="Arial" w:hAnsi="Arial" w:cs="Arial"/>
                <w:color w:val="000000"/>
                <w:sz w:val="20"/>
                <w:szCs w:val="20"/>
              </w:rPr>
            </w:pPr>
            <w:r>
              <w:rPr>
                <w:rFonts w:ascii="Arial" w:hAnsi="Arial" w:cs="Arial"/>
                <w:color w:val="000000"/>
                <w:sz w:val="20"/>
                <w:szCs w:val="20"/>
              </w:rPr>
              <w:t>2.6.11.18</w:t>
            </w:r>
          </w:p>
        </w:tc>
        <w:tc>
          <w:tcPr>
            <w:tcW w:w="1710" w:type="dxa"/>
            <w:hideMark/>
          </w:tcPr>
          <w:p w:rsidR="002C4F39" w:rsidRPr="000E2209" w:rsidRDefault="00246697" w:rsidP="005D3DCD">
            <w:pPr>
              <w:rPr>
                <w:rFonts w:ascii="Arial" w:hAnsi="Arial" w:cs="Arial"/>
                <w:color w:val="000000"/>
                <w:sz w:val="20"/>
                <w:szCs w:val="20"/>
              </w:rPr>
            </w:pPr>
            <w:r w:rsidRPr="00246697">
              <w:rPr>
                <w:rFonts w:ascii="Arial" w:hAnsi="Arial" w:cs="Arial"/>
                <w:color w:val="000000"/>
                <w:sz w:val="20"/>
                <w:szCs w:val="20"/>
              </w:rPr>
              <w:t>Report (List Plans by Insurance Company)</w:t>
            </w:r>
            <w:r>
              <w:rPr>
                <w:rFonts w:ascii="Arial" w:hAnsi="Arial" w:cs="Arial"/>
                <w:color w:val="000000"/>
                <w:sz w:val="20"/>
                <w:szCs w:val="20"/>
              </w:rPr>
              <w:t xml:space="preserve"> </w:t>
            </w:r>
            <w:r w:rsidR="00EA774D">
              <w:rPr>
                <w:rFonts w:ascii="Arial" w:hAnsi="Arial" w:cs="Arial"/>
                <w:color w:val="000000"/>
                <w:sz w:val="20"/>
                <w:szCs w:val="20"/>
              </w:rPr>
              <w:t>– End of Report tag</w:t>
            </w:r>
          </w:p>
        </w:tc>
        <w:tc>
          <w:tcPr>
            <w:tcW w:w="3600" w:type="dxa"/>
            <w:hideMark/>
          </w:tcPr>
          <w:p w:rsidR="002C4F39" w:rsidRPr="000E2209" w:rsidRDefault="00972684">
            <w:pPr>
              <w:rPr>
                <w:rFonts w:ascii="Arial" w:hAnsi="Arial" w:cs="Arial"/>
                <w:color w:val="000000"/>
                <w:sz w:val="20"/>
                <w:szCs w:val="20"/>
              </w:rPr>
            </w:pPr>
            <w:r w:rsidRPr="00972684">
              <w:rPr>
                <w:rFonts w:ascii="Arial" w:hAnsi="Arial" w:cs="Arial"/>
                <w:color w:val="000000"/>
                <w:sz w:val="20"/>
                <w:szCs w:val="20"/>
              </w:rPr>
              <w:t xml:space="preserve">Report (List Plans by Insurance Company) - </w:t>
            </w:r>
            <w:r w:rsidR="002C4F39" w:rsidRPr="000E2209">
              <w:rPr>
                <w:rFonts w:ascii="Arial" w:hAnsi="Arial" w:cs="Arial"/>
                <w:color w:val="000000"/>
                <w:sz w:val="20"/>
                <w:szCs w:val="20"/>
              </w:rPr>
              <w:t xml:space="preserve">Updated "List Plans by Insurance Company" report shall display </w:t>
            </w:r>
            <w:r w:rsidR="002C4F39" w:rsidRPr="005A1BAE">
              <w:rPr>
                <w:rFonts w:ascii="Arial" w:hAnsi="Arial" w:cs="Arial"/>
                <w:color w:val="000000"/>
                <w:sz w:val="20"/>
                <w:szCs w:val="20"/>
              </w:rPr>
              <w:t>an</w:t>
            </w:r>
            <w:r w:rsidR="002C4F39" w:rsidRPr="000E2209">
              <w:rPr>
                <w:rFonts w:ascii="Arial" w:hAnsi="Arial" w:cs="Arial"/>
                <w:color w:val="000000"/>
                <w:sz w:val="20"/>
                <w:szCs w:val="20"/>
              </w:rPr>
              <w:t xml:space="preserve"> "End of Report" tag</w:t>
            </w:r>
            <w:r w:rsidR="002C4F39" w:rsidRPr="005A1BAE">
              <w:rPr>
                <w:rFonts w:ascii="Arial" w:hAnsi="Arial" w:cs="Arial"/>
                <w:color w:val="000000"/>
                <w:sz w:val="20"/>
                <w:szCs w:val="20"/>
              </w:rPr>
              <w:t xml:space="preserve"> regardless if the report was run with/without subscriber detail.</w:t>
            </w:r>
            <w:r w:rsidR="002C4F39" w:rsidRPr="000E2209">
              <w:rPr>
                <w:rFonts w:ascii="Arial" w:hAnsi="Arial" w:cs="Arial"/>
                <w:color w:val="000000"/>
                <w:sz w:val="20"/>
                <w:szCs w:val="20"/>
              </w:rPr>
              <w:br/>
            </w:r>
          </w:p>
        </w:tc>
        <w:tc>
          <w:tcPr>
            <w:tcW w:w="2178" w:type="dxa"/>
            <w:noWrap/>
            <w:hideMark/>
          </w:tcPr>
          <w:p w:rsidR="002C4F39" w:rsidRPr="000E2209" w:rsidRDefault="00972684" w:rsidP="005D3DCD">
            <w:pPr>
              <w:rPr>
                <w:rFonts w:ascii="Arial" w:hAnsi="Arial" w:cs="Arial"/>
                <w:color w:val="000000"/>
                <w:sz w:val="20"/>
                <w:szCs w:val="20"/>
              </w:rPr>
            </w:pPr>
            <w:r>
              <w:rPr>
                <w:rFonts w:ascii="Arial" w:hAnsi="Arial" w:cs="Arial"/>
                <w:color w:val="000000"/>
                <w:sz w:val="20"/>
                <w:szCs w:val="20"/>
              </w:rPr>
              <w:t xml:space="preserve"> </w:t>
            </w:r>
          </w:p>
        </w:tc>
      </w:tr>
    </w:tbl>
    <w:p w:rsidR="005C61CE" w:rsidRDefault="00714ADB" w:rsidP="004F32D5">
      <w:pPr>
        <w:pStyle w:val="Heading3"/>
      </w:pPr>
      <w:bookmarkStart w:id="65" w:name="_Toc442866267"/>
      <w:r w:rsidRPr="000343ED">
        <w:t xml:space="preserve">Feature: </w:t>
      </w:r>
      <w:r>
        <w:t>Report – Missing Data (*New Report)</w:t>
      </w:r>
      <w:bookmarkEnd w:id="65"/>
    </w:p>
    <w:tbl>
      <w:tblPr>
        <w:tblStyle w:val="TableGrid"/>
        <w:tblW w:w="0" w:type="auto"/>
        <w:tblLayout w:type="fixed"/>
        <w:tblLook w:val="04A0" w:firstRow="1" w:lastRow="0" w:firstColumn="1" w:lastColumn="0" w:noHBand="0" w:noVBand="1"/>
      </w:tblPr>
      <w:tblGrid>
        <w:gridCol w:w="1098"/>
        <w:gridCol w:w="1080"/>
        <w:gridCol w:w="1620"/>
        <w:gridCol w:w="3600"/>
        <w:gridCol w:w="2178"/>
      </w:tblGrid>
      <w:tr w:rsidR="003D49F9" w:rsidRPr="000E2209" w:rsidTr="004F32D5">
        <w:trPr>
          <w:cantSplit/>
          <w:tblHeader/>
        </w:trPr>
        <w:tc>
          <w:tcPr>
            <w:tcW w:w="1098" w:type="dxa"/>
            <w:shd w:val="clear" w:color="auto" w:fill="D9D9D9" w:themeFill="background1" w:themeFillShade="D9"/>
          </w:tcPr>
          <w:p w:rsidR="003D49F9" w:rsidRPr="000E2209" w:rsidRDefault="003D49F9" w:rsidP="003D49F9">
            <w:pPr>
              <w:pStyle w:val="TableHeading"/>
            </w:pPr>
            <w:r w:rsidRPr="000E2209">
              <w:t>OWNR #</w:t>
            </w:r>
          </w:p>
        </w:tc>
        <w:tc>
          <w:tcPr>
            <w:tcW w:w="1080" w:type="dxa"/>
            <w:shd w:val="clear" w:color="auto" w:fill="D9D9D9" w:themeFill="background1" w:themeFillShade="D9"/>
          </w:tcPr>
          <w:p w:rsidR="003D49F9" w:rsidRPr="000E2209" w:rsidRDefault="003D49F9" w:rsidP="003D49F9">
            <w:pPr>
              <w:pStyle w:val="TableHeading"/>
            </w:pPr>
            <w:r w:rsidRPr="000E2209">
              <w:t>RSD ID#</w:t>
            </w:r>
          </w:p>
        </w:tc>
        <w:tc>
          <w:tcPr>
            <w:tcW w:w="1620" w:type="dxa"/>
            <w:shd w:val="clear" w:color="auto" w:fill="D9D9D9" w:themeFill="background1" w:themeFillShade="D9"/>
          </w:tcPr>
          <w:p w:rsidR="003D49F9" w:rsidRPr="000E2209" w:rsidRDefault="003D49F9" w:rsidP="003D49F9">
            <w:pPr>
              <w:pStyle w:val="TableHeading"/>
            </w:pPr>
            <w:r w:rsidRPr="000E2209">
              <w:t>Title</w:t>
            </w:r>
          </w:p>
        </w:tc>
        <w:tc>
          <w:tcPr>
            <w:tcW w:w="3600" w:type="dxa"/>
            <w:shd w:val="clear" w:color="auto" w:fill="D9D9D9" w:themeFill="background1" w:themeFillShade="D9"/>
          </w:tcPr>
          <w:p w:rsidR="003D49F9" w:rsidRPr="000E2209" w:rsidRDefault="003D49F9" w:rsidP="003D49F9">
            <w:pPr>
              <w:pStyle w:val="TableHeading"/>
            </w:pPr>
            <w:r w:rsidRPr="000E2209">
              <w:t>Requirement</w:t>
            </w:r>
          </w:p>
        </w:tc>
        <w:tc>
          <w:tcPr>
            <w:tcW w:w="2178" w:type="dxa"/>
            <w:shd w:val="clear" w:color="auto" w:fill="D9D9D9" w:themeFill="background1" w:themeFillShade="D9"/>
          </w:tcPr>
          <w:p w:rsidR="003D49F9" w:rsidRPr="000E2209" w:rsidRDefault="003D49F9" w:rsidP="003D49F9">
            <w:pPr>
              <w:pStyle w:val="TableHeading"/>
            </w:pPr>
            <w:r w:rsidRPr="000E2209">
              <w:t>Notes/Comments:</w:t>
            </w:r>
          </w:p>
        </w:tc>
      </w:tr>
      <w:tr w:rsidR="002C4F39" w:rsidRPr="005A1BAE" w:rsidTr="004F32D5">
        <w:trPr>
          <w:cantSplit/>
          <w:trHeight w:val="818"/>
        </w:trPr>
        <w:tc>
          <w:tcPr>
            <w:tcW w:w="1098" w:type="dxa"/>
          </w:tcPr>
          <w:p w:rsidR="002C4F39" w:rsidRPr="005A1BAE" w:rsidRDefault="002C4F39" w:rsidP="005A1BAE">
            <w:pPr>
              <w:rPr>
                <w:rFonts w:ascii="Arial" w:hAnsi="Arial" w:cs="Arial"/>
                <w:color w:val="000000"/>
                <w:sz w:val="20"/>
                <w:szCs w:val="20"/>
              </w:rPr>
            </w:pPr>
            <w:r w:rsidRPr="005A1BAE">
              <w:rPr>
                <w:rFonts w:ascii="Arial" w:hAnsi="Arial" w:cs="Arial"/>
                <w:color w:val="000000"/>
                <w:sz w:val="20"/>
                <w:szCs w:val="20"/>
              </w:rPr>
              <w:t>OWNR 8.6</w:t>
            </w:r>
          </w:p>
        </w:tc>
        <w:tc>
          <w:tcPr>
            <w:tcW w:w="1080" w:type="dxa"/>
          </w:tcPr>
          <w:p w:rsidR="002C4F39" w:rsidRPr="005A1BAE" w:rsidRDefault="002A0FA9" w:rsidP="005A1BAE">
            <w:pPr>
              <w:rPr>
                <w:rFonts w:ascii="Arial" w:hAnsi="Arial" w:cs="Arial"/>
                <w:color w:val="000000"/>
                <w:sz w:val="20"/>
                <w:szCs w:val="20"/>
              </w:rPr>
            </w:pPr>
            <w:r>
              <w:rPr>
                <w:rFonts w:ascii="Arial" w:hAnsi="Arial" w:cs="Arial"/>
                <w:color w:val="000000"/>
                <w:sz w:val="20"/>
                <w:szCs w:val="20"/>
              </w:rPr>
              <w:t>2.6.12.1</w:t>
            </w:r>
          </w:p>
        </w:tc>
        <w:tc>
          <w:tcPr>
            <w:tcW w:w="1620" w:type="dxa"/>
          </w:tcPr>
          <w:p w:rsidR="002C4F39" w:rsidRPr="005A1BAE" w:rsidRDefault="00EA774D" w:rsidP="005D3DCD">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New report</w:t>
            </w:r>
          </w:p>
        </w:tc>
        <w:tc>
          <w:tcPr>
            <w:tcW w:w="3600" w:type="dxa"/>
          </w:tcPr>
          <w:p w:rsidR="002C4F39" w:rsidRPr="005A1BAE" w:rsidRDefault="002C4F39" w:rsidP="00972684">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A</w:t>
            </w:r>
            <w:r w:rsidR="00972684" w:rsidRPr="005A1BAE">
              <w:rPr>
                <w:rFonts w:ascii="Arial" w:hAnsi="Arial" w:cs="Arial"/>
                <w:color w:val="000000"/>
                <w:sz w:val="20"/>
                <w:szCs w:val="20"/>
              </w:rPr>
              <w:t xml:space="preserve"> </w:t>
            </w:r>
            <w:r w:rsidRPr="005A1BAE">
              <w:rPr>
                <w:rFonts w:ascii="Arial" w:hAnsi="Arial" w:cs="Arial"/>
                <w:color w:val="000000"/>
                <w:sz w:val="20"/>
                <w:szCs w:val="20"/>
              </w:rPr>
              <w:t>new option shall be created to allow a user to run a new "Missing Data" type of report.</w:t>
            </w:r>
            <w:r w:rsidRPr="005A1BAE">
              <w:rPr>
                <w:rFonts w:ascii="Arial" w:hAnsi="Arial" w:cs="Arial"/>
                <w:color w:val="FF0000"/>
                <w:sz w:val="20"/>
                <w:szCs w:val="20"/>
              </w:rPr>
              <w:t xml:space="preserve"> </w:t>
            </w:r>
          </w:p>
        </w:tc>
        <w:tc>
          <w:tcPr>
            <w:tcW w:w="2178" w:type="dxa"/>
            <w:noWrap/>
          </w:tcPr>
          <w:p w:rsidR="002C4F39" w:rsidRPr="005A1BAE" w:rsidRDefault="00CB31FA" w:rsidP="00CB31FA">
            <w:pPr>
              <w:rPr>
                <w:rFonts w:ascii="Arial" w:hAnsi="Arial" w:cs="Arial"/>
                <w:color w:val="000000"/>
                <w:sz w:val="20"/>
                <w:szCs w:val="20"/>
              </w:rPr>
            </w:pPr>
            <w:r>
              <w:rPr>
                <w:rFonts w:ascii="Arial" w:hAnsi="Arial" w:cs="Arial"/>
                <w:sz w:val="20"/>
                <w:szCs w:val="20"/>
              </w:rPr>
              <w:t>PI &gt; IR? (IBCN INS RPTS short cut TBD by FY14) &gt; ?? name &amp; shortcut TBD</w:t>
            </w:r>
          </w:p>
        </w:tc>
      </w:tr>
      <w:tr w:rsidR="00EA774D" w:rsidRPr="005A1BAE" w:rsidTr="004F32D5">
        <w:trPr>
          <w:cantSplit/>
          <w:trHeight w:val="818"/>
        </w:trPr>
        <w:tc>
          <w:tcPr>
            <w:tcW w:w="1098" w:type="dxa"/>
          </w:tcPr>
          <w:p w:rsidR="00EA774D" w:rsidRPr="005A1BAE" w:rsidRDefault="00EA774D" w:rsidP="005D3DCD">
            <w:pPr>
              <w:rPr>
                <w:rFonts w:ascii="Arial" w:hAnsi="Arial" w:cs="Arial"/>
                <w:color w:val="000000"/>
                <w:sz w:val="20"/>
                <w:szCs w:val="20"/>
              </w:rPr>
            </w:pPr>
            <w:r w:rsidRPr="005A1BAE">
              <w:rPr>
                <w:rFonts w:ascii="Arial" w:hAnsi="Arial" w:cs="Arial"/>
                <w:color w:val="000000"/>
                <w:sz w:val="20"/>
                <w:szCs w:val="20"/>
              </w:rPr>
              <w:lastRenderedPageBreak/>
              <w:t>NEW REQ</w:t>
            </w:r>
          </w:p>
        </w:tc>
        <w:tc>
          <w:tcPr>
            <w:tcW w:w="1080" w:type="dxa"/>
          </w:tcPr>
          <w:p w:rsidR="00EA774D" w:rsidRPr="005A1BAE" w:rsidRDefault="002A0FA9" w:rsidP="005A1BAE">
            <w:pPr>
              <w:rPr>
                <w:rFonts w:ascii="Arial" w:hAnsi="Arial" w:cs="Arial"/>
                <w:color w:val="000000"/>
                <w:sz w:val="20"/>
                <w:szCs w:val="20"/>
              </w:rPr>
            </w:pPr>
            <w:r>
              <w:rPr>
                <w:rFonts w:ascii="Arial" w:hAnsi="Arial" w:cs="Arial"/>
                <w:color w:val="000000"/>
                <w:sz w:val="20"/>
                <w:szCs w:val="20"/>
              </w:rPr>
              <w:t>2.6.12.2</w:t>
            </w:r>
          </w:p>
        </w:tc>
        <w:tc>
          <w:tcPr>
            <w:tcW w:w="1620" w:type="dxa"/>
          </w:tcPr>
          <w:p w:rsidR="00EA774D" w:rsidRPr="005A1BAE" w:rsidRDefault="00EA774D" w:rsidP="005D3DCD">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filter on active insurance companies</w:t>
            </w:r>
          </w:p>
        </w:tc>
        <w:tc>
          <w:tcPr>
            <w:tcW w:w="3600" w:type="dxa"/>
          </w:tcPr>
          <w:p w:rsidR="00EA774D" w:rsidRPr="005A1BAE" w:rsidRDefault="00EA774D" w:rsidP="00972684">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report shall only include active insurance companies.</w:t>
            </w:r>
          </w:p>
        </w:tc>
        <w:tc>
          <w:tcPr>
            <w:tcW w:w="2178" w:type="dxa"/>
            <w:noWrap/>
          </w:tcPr>
          <w:p w:rsidR="00EA774D" w:rsidRPr="005A1BAE" w:rsidRDefault="00EA774D" w:rsidP="005D3DCD">
            <w:pPr>
              <w:rPr>
                <w:rFonts w:ascii="Arial" w:hAnsi="Arial" w:cs="Arial"/>
                <w:color w:val="000000"/>
                <w:sz w:val="20"/>
                <w:szCs w:val="20"/>
              </w:rPr>
            </w:pPr>
          </w:p>
        </w:tc>
      </w:tr>
      <w:tr w:rsidR="00EA774D" w:rsidRPr="005A1BAE" w:rsidTr="004F32D5">
        <w:trPr>
          <w:cantSplit/>
          <w:trHeight w:val="818"/>
        </w:trPr>
        <w:tc>
          <w:tcPr>
            <w:tcW w:w="1098" w:type="dxa"/>
          </w:tcPr>
          <w:p w:rsidR="00EA774D" w:rsidRPr="005A1BAE" w:rsidRDefault="00EA774D"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tcPr>
          <w:p w:rsidR="00EA774D" w:rsidRPr="005A1BAE" w:rsidRDefault="002A0FA9" w:rsidP="005A1BAE">
            <w:pPr>
              <w:rPr>
                <w:rFonts w:ascii="Arial" w:hAnsi="Arial" w:cs="Arial"/>
                <w:color w:val="000000"/>
                <w:sz w:val="20"/>
                <w:szCs w:val="20"/>
              </w:rPr>
            </w:pPr>
            <w:r>
              <w:rPr>
                <w:rFonts w:ascii="Arial" w:hAnsi="Arial" w:cs="Arial"/>
                <w:color w:val="000000"/>
                <w:sz w:val="20"/>
                <w:szCs w:val="20"/>
              </w:rPr>
              <w:t>2.6.12.3</w:t>
            </w:r>
          </w:p>
        </w:tc>
        <w:tc>
          <w:tcPr>
            <w:tcW w:w="1620" w:type="dxa"/>
          </w:tcPr>
          <w:p w:rsidR="00EA774D" w:rsidRPr="005A1BAE" w:rsidRDefault="00EA774D" w:rsidP="005D3DCD">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Prompt for insurance companies</w:t>
            </w:r>
          </w:p>
        </w:tc>
        <w:tc>
          <w:tcPr>
            <w:tcW w:w="3600" w:type="dxa"/>
          </w:tcPr>
          <w:p w:rsidR="00EA774D" w:rsidRPr="005A1BAE" w:rsidRDefault="00EA774D" w:rsidP="00972684">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user shall be prompted for all active insurance companies or the ability to select individual active companies.</w:t>
            </w:r>
            <w:r w:rsidR="0024014D">
              <w:rPr>
                <w:rFonts w:ascii="Arial" w:hAnsi="Arial" w:cs="Arial"/>
                <w:color w:val="000000"/>
                <w:sz w:val="20"/>
                <w:szCs w:val="20"/>
              </w:rPr>
              <w:t xml:space="preserve"> (Help text included.)</w:t>
            </w:r>
          </w:p>
        </w:tc>
        <w:tc>
          <w:tcPr>
            <w:tcW w:w="2178" w:type="dxa"/>
            <w:noWrap/>
          </w:tcPr>
          <w:p w:rsidR="00EA774D" w:rsidRPr="005A1BAE" w:rsidRDefault="00EA774D" w:rsidP="005D3DCD">
            <w:pPr>
              <w:rPr>
                <w:rFonts w:ascii="Arial" w:hAnsi="Arial" w:cs="Arial"/>
                <w:color w:val="000000"/>
                <w:sz w:val="20"/>
                <w:szCs w:val="20"/>
              </w:rPr>
            </w:pPr>
          </w:p>
        </w:tc>
      </w:tr>
      <w:tr w:rsidR="00EA774D" w:rsidRPr="005A1BAE" w:rsidTr="004F32D5">
        <w:trPr>
          <w:cantSplit/>
          <w:trHeight w:val="818"/>
        </w:trPr>
        <w:tc>
          <w:tcPr>
            <w:tcW w:w="1098" w:type="dxa"/>
          </w:tcPr>
          <w:p w:rsidR="00EA774D" w:rsidRPr="005A1BAE" w:rsidRDefault="00EA774D"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tcPr>
          <w:p w:rsidR="00EA774D" w:rsidRPr="005A1BAE" w:rsidRDefault="002A0FA9" w:rsidP="005A1BAE">
            <w:pPr>
              <w:rPr>
                <w:rFonts w:ascii="Arial" w:hAnsi="Arial" w:cs="Arial"/>
                <w:color w:val="000000"/>
                <w:sz w:val="20"/>
                <w:szCs w:val="20"/>
              </w:rPr>
            </w:pPr>
            <w:r>
              <w:rPr>
                <w:rFonts w:ascii="Arial" w:hAnsi="Arial" w:cs="Arial"/>
                <w:color w:val="000000"/>
                <w:sz w:val="20"/>
                <w:szCs w:val="20"/>
              </w:rPr>
              <w:t>2.6.12.4</w:t>
            </w:r>
          </w:p>
        </w:tc>
        <w:tc>
          <w:tcPr>
            <w:tcW w:w="1620" w:type="dxa"/>
          </w:tcPr>
          <w:p w:rsidR="00EA774D" w:rsidRPr="005A1BAE" w:rsidRDefault="00EA774D" w:rsidP="005D3DCD">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Display list of insurance companies</w:t>
            </w:r>
          </w:p>
        </w:tc>
        <w:tc>
          <w:tcPr>
            <w:tcW w:w="3600" w:type="dxa"/>
          </w:tcPr>
          <w:p w:rsidR="00EA774D" w:rsidRPr="005A1BAE" w:rsidRDefault="00EA774D" w:rsidP="00972684">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S</w:t>
            </w:r>
            <w:r w:rsidR="00972684" w:rsidRPr="005A1BAE">
              <w:rPr>
                <w:rFonts w:ascii="Arial" w:hAnsi="Arial" w:cs="Arial"/>
                <w:color w:val="000000"/>
                <w:sz w:val="20"/>
                <w:szCs w:val="20"/>
              </w:rPr>
              <w:t xml:space="preserve">hall </w:t>
            </w:r>
            <w:r w:rsidRPr="005A1BAE">
              <w:rPr>
                <w:rFonts w:ascii="Arial" w:hAnsi="Arial" w:cs="Arial"/>
                <w:color w:val="000000"/>
                <w:sz w:val="20"/>
                <w:szCs w:val="20"/>
              </w:rPr>
              <w:t>provide a list of insurance companies to the user for selection in a ListMan display (only applies if the user responded they wanted to select individual insurance companies) thus allowing a user to select one, or several insurance companies. (i.e. 1, 3-5, 7)</w:t>
            </w:r>
          </w:p>
        </w:tc>
        <w:tc>
          <w:tcPr>
            <w:tcW w:w="2178" w:type="dxa"/>
            <w:noWrap/>
          </w:tcPr>
          <w:p w:rsidR="00EA774D" w:rsidRPr="005A1BAE" w:rsidRDefault="00EA774D" w:rsidP="005D3DCD">
            <w:pPr>
              <w:rPr>
                <w:rFonts w:ascii="Arial" w:hAnsi="Arial" w:cs="Arial"/>
                <w:color w:val="000000"/>
                <w:sz w:val="20"/>
                <w:szCs w:val="20"/>
              </w:rPr>
            </w:pPr>
          </w:p>
        </w:tc>
      </w:tr>
      <w:tr w:rsidR="00EA774D" w:rsidRPr="005A1BAE" w:rsidTr="004F32D5">
        <w:trPr>
          <w:cantSplit/>
          <w:trHeight w:val="818"/>
        </w:trPr>
        <w:tc>
          <w:tcPr>
            <w:tcW w:w="1098" w:type="dxa"/>
          </w:tcPr>
          <w:p w:rsidR="00EA774D" w:rsidRPr="005A1BAE" w:rsidRDefault="00EA774D" w:rsidP="005D3DCD">
            <w:pPr>
              <w:rPr>
                <w:rFonts w:ascii="Arial" w:hAnsi="Arial" w:cs="Arial"/>
                <w:color w:val="000000"/>
                <w:sz w:val="20"/>
                <w:szCs w:val="20"/>
              </w:rPr>
            </w:pPr>
            <w:r w:rsidRPr="005A1BAE">
              <w:rPr>
                <w:rFonts w:ascii="Arial" w:hAnsi="Arial" w:cs="Arial"/>
                <w:color w:val="000000"/>
                <w:sz w:val="20"/>
                <w:szCs w:val="20"/>
              </w:rPr>
              <w:t>OWNR 8.4</w:t>
            </w:r>
          </w:p>
        </w:tc>
        <w:tc>
          <w:tcPr>
            <w:tcW w:w="1080" w:type="dxa"/>
          </w:tcPr>
          <w:p w:rsidR="00EA774D" w:rsidRPr="005A1BAE" w:rsidRDefault="002A0FA9" w:rsidP="005A1BAE">
            <w:pPr>
              <w:rPr>
                <w:rFonts w:ascii="Arial" w:hAnsi="Arial" w:cs="Arial"/>
                <w:color w:val="000000"/>
                <w:sz w:val="20"/>
                <w:szCs w:val="20"/>
              </w:rPr>
            </w:pPr>
            <w:r>
              <w:rPr>
                <w:rFonts w:ascii="Arial" w:hAnsi="Arial" w:cs="Arial"/>
                <w:color w:val="000000"/>
                <w:sz w:val="20"/>
                <w:szCs w:val="20"/>
              </w:rPr>
              <w:t>2.6.12.5</w:t>
            </w:r>
          </w:p>
        </w:tc>
        <w:tc>
          <w:tcPr>
            <w:tcW w:w="1620" w:type="dxa"/>
          </w:tcPr>
          <w:p w:rsidR="00EA774D" w:rsidRPr="005A1BAE" w:rsidRDefault="00EA774D" w:rsidP="003E1FE0">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Prompt for missing data fields</w:t>
            </w:r>
          </w:p>
        </w:tc>
        <w:tc>
          <w:tcPr>
            <w:tcW w:w="3600" w:type="dxa"/>
          </w:tcPr>
          <w:p w:rsidR="00EA774D" w:rsidRPr="005A1BAE" w:rsidRDefault="00EA774D" w:rsidP="00BE4315">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S</w:t>
            </w:r>
            <w:r w:rsidR="00972684" w:rsidRPr="005A1BAE">
              <w:rPr>
                <w:rFonts w:ascii="Arial" w:hAnsi="Arial" w:cs="Arial"/>
                <w:color w:val="000000"/>
                <w:sz w:val="20"/>
                <w:szCs w:val="20"/>
              </w:rPr>
              <w:t xml:space="preserve">hall </w:t>
            </w:r>
            <w:r w:rsidRPr="005A1BAE">
              <w:rPr>
                <w:rFonts w:ascii="Arial" w:hAnsi="Arial" w:cs="Arial"/>
                <w:color w:val="000000"/>
                <w:sz w:val="20"/>
                <w:szCs w:val="20"/>
              </w:rPr>
              <w:t xml:space="preserve">include the ability for a user to apply any or all of the </w:t>
            </w:r>
            <w:r w:rsidRPr="00BE4315">
              <w:rPr>
                <w:rFonts w:ascii="Arial" w:hAnsi="Arial" w:cs="Arial"/>
                <w:color w:val="000000"/>
                <w:sz w:val="20"/>
                <w:szCs w:val="20"/>
              </w:rPr>
              <w:t xml:space="preserve">following filters with the default being YES for each of the prompts: active groups with missing Group Number, active groups missing Type of Plan, active groups with missing Timely Filing Time Frame, </w:t>
            </w:r>
            <w:r w:rsidRPr="00EF1A6A">
              <w:rPr>
                <w:rFonts w:ascii="Arial" w:hAnsi="Arial" w:cs="Arial"/>
                <w:color w:val="000000"/>
                <w:sz w:val="20"/>
                <w:szCs w:val="20"/>
              </w:rPr>
              <w:t>active groups missing Electronic Plan Type, active groups missing Coverage Limitations, active groups missing BIN, active groups missing PCN.</w:t>
            </w:r>
            <w:r w:rsidR="0024014D" w:rsidRPr="00EF1A6A">
              <w:rPr>
                <w:rFonts w:ascii="Arial" w:hAnsi="Arial" w:cs="Arial"/>
                <w:color w:val="000000"/>
                <w:sz w:val="20"/>
                <w:szCs w:val="20"/>
              </w:rPr>
              <w:t xml:space="preserve"> (Includes help text.)</w:t>
            </w:r>
            <w:r w:rsidR="002A0FA9">
              <w:rPr>
                <w:rFonts w:ascii="Arial" w:hAnsi="Arial" w:cs="Arial"/>
                <w:color w:val="000000"/>
                <w:sz w:val="20"/>
                <w:szCs w:val="20"/>
              </w:rPr>
              <w:t xml:space="preserve"> </w:t>
            </w:r>
            <w:r w:rsidR="00BE4315">
              <w:rPr>
                <w:rFonts w:ascii="Arial" w:hAnsi="Arial" w:cs="Arial"/>
                <w:color w:val="000000"/>
                <w:sz w:val="20"/>
                <w:szCs w:val="20"/>
              </w:rPr>
              <w:t xml:space="preserve"> The filters work independently of each other.  In other words, as long as the record with the missing data meets one of the filters then it will fall on the report.  It does not have to meet all the filters to fall on the report.</w:t>
            </w:r>
          </w:p>
        </w:tc>
        <w:tc>
          <w:tcPr>
            <w:tcW w:w="2178" w:type="dxa"/>
            <w:noWrap/>
          </w:tcPr>
          <w:p w:rsidR="00EA774D" w:rsidRPr="005A1BAE" w:rsidRDefault="00EA774D" w:rsidP="005D3DCD">
            <w:pPr>
              <w:rPr>
                <w:rFonts w:ascii="Arial" w:hAnsi="Arial" w:cs="Arial"/>
                <w:color w:val="000000"/>
                <w:sz w:val="20"/>
                <w:szCs w:val="20"/>
              </w:rPr>
            </w:pPr>
          </w:p>
        </w:tc>
      </w:tr>
      <w:tr w:rsidR="00EA774D" w:rsidRPr="005A1BAE" w:rsidTr="004F32D5">
        <w:trPr>
          <w:cantSplit/>
          <w:trHeight w:val="818"/>
        </w:trPr>
        <w:tc>
          <w:tcPr>
            <w:tcW w:w="1098" w:type="dxa"/>
          </w:tcPr>
          <w:p w:rsidR="00EA774D" w:rsidRPr="005A1BAE" w:rsidRDefault="00EA774D"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tcPr>
          <w:p w:rsidR="00EA774D" w:rsidRPr="005A1BAE" w:rsidRDefault="002A0FA9" w:rsidP="005A1BAE">
            <w:pPr>
              <w:rPr>
                <w:rFonts w:ascii="Arial" w:hAnsi="Arial" w:cs="Arial"/>
                <w:color w:val="000000"/>
                <w:sz w:val="20"/>
                <w:szCs w:val="20"/>
              </w:rPr>
            </w:pPr>
            <w:r>
              <w:rPr>
                <w:rFonts w:ascii="Arial" w:hAnsi="Arial" w:cs="Arial"/>
                <w:color w:val="000000"/>
                <w:sz w:val="20"/>
                <w:szCs w:val="20"/>
              </w:rPr>
              <w:t>2.6.12.6</w:t>
            </w:r>
          </w:p>
        </w:tc>
        <w:tc>
          <w:tcPr>
            <w:tcW w:w="1620" w:type="dxa"/>
          </w:tcPr>
          <w:p w:rsidR="00EA774D" w:rsidRPr="005A1BAE" w:rsidRDefault="00EA774D" w:rsidP="003E1FE0">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xml:space="preserve">– User required to select filter for missing data </w:t>
            </w:r>
          </w:p>
        </w:tc>
        <w:tc>
          <w:tcPr>
            <w:tcW w:w="3600" w:type="dxa"/>
          </w:tcPr>
          <w:p w:rsidR="00EA774D" w:rsidRPr="005A1BAE" w:rsidRDefault="00EA774D" w:rsidP="00972684">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S</w:t>
            </w:r>
            <w:r w:rsidR="00972684" w:rsidRPr="005A1BAE">
              <w:rPr>
                <w:rFonts w:ascii="Arial" w:hAnsi="Arial" w:cs="Arial"/>
                <w:color w:val="000000"/>
                <w:sz w:val="20"/>
                <w:szCs w:val="20"/>
              </w:rPr>
              <w:t xml:space="preserve">hall </w:t>
            </w:r>
            <w:r w:rsidRPr="005A1BAE">
              <w:rPr>
                <w:rFonts w:ascii="Arial" w:hAnsi="Arial" w:cs="Arial"/>
                <w:color w:val="000000"/>
                <w:sz w:val="20"/>
                <w:szCs w:val="20"/>
              </w:rPr>
              <w:t>require the user to select at least one of the missing data filters before the report can be run.</w:t>
            </w:r>
          </w:p>
        </w:tc>
        <w:tc>
          <w:tcPr>
            <w:tcW w:w="2178" w:type="dxa"/>
            <w:noWrap/>
          </w:tcPr>
          <w:p w:rsidR="00EA774D" w:rsidRPr="005A1BAE" w:rsidRDefault="00EA774D" w:rsidP="005D3DCD">
            <w:pPr>
              <w:rPr>
                <w:rFonts w:ascii="Arial" w:hAnsi="Arial" w:cs="Arial"/>
                <w:color w:val="000000"/>
                <w:sz w:val="20"/>
                <w:szCs w:val="20"/>
              </w:rPr>
            </w:pPr>
          </w:p>
        </w:tc>
      </w:tr>
      <w:tr w:rsidR="00EA774D" w:rsidRPr="005A1BAE" w:rsidTr="004F32D5">
        <w:trPr>
          <w:cantSplit/>
          <w:trHeight w:val="818"/>
        </w:trPr>
        <w:tc>
          <w:tcPr>
            <w:tcW w:w="1098" w:type="dxa"/>
          </w:tcPr>
          <w:p w:rsidR="00EA774D" w:rsidRPr="005A1BAE" w:rsidRDefault="00EA774D"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tcPr>
          <w:p w:rsidR="00EA774D" w:rsidRPr="005A1BAE" w:rsidRDefault="002A0FA9" w:rsidP="005A1BAE">
            <w:pPr>
              <w:rPr>
                <w:rFonts w:ascii="Arial" w:hAnsi="Arial" w:cs="Arial"/>
                <w:color w:val="000000"/>
                <w:sz w:val="20"/>
                <w:szCs w:val="20"/>
              </w:rPr>
            </w:pPr>
            <w:r>
              <w:rPr>
                <w:rFonts w:ascii="Arial" w:hAnsi="Arial" w:cs="Arial"/>
                <w:color w:val="000000"/>
                <w:sz w:val="20"/>
                <w:szCs w:val="20"/>
              </w:rPr>
              <w:t>2.6.12.7</w:t>
            </w:r>
          </w:p>
        </w:tc>
        <w:tc>
          <w:tcPr>
            <w:tcW w:w="1620" w:type="dxa"/>
          </w:tcPr>
          <w:p w:rsidR="00EA774D" w:rsidRPr="005A1BAE" w:rsidRDefault="00EA774D" w:rsidP="003E1FE0">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Display missing values using ###</w:t>
            </w:r>
          </w:p>
        </w:tc>
        <w:tc>
          <w:tcPr>
            <w:tcW w:w="3600" w:type="dxa"/>
          </w:tcPr>
          <w:p w:rsidR="00EA774D" w:rsidRPr="005A1BAE" w:rsidRDefault="00EA774D" w:rsidP="00972684">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S</w:t>
            </w:r>
            <w:r w:rsidR="00972684" w:rsidRPr="005A1BAE">
              <w:rPr>
                <w:rFonts w:ascii="Arial" w:hAnsi="Arial" w:cs="Arial"/>
                <w:color w:val="000000"/>
                <w:sz w:val="20"/>
                <w:szCs w:val="20"/>
              </w:rPr>
              <w:t xml:space="preserve">hall </w:t>
            </w:r>
            <w:r w:rsidRPr="005A1BAE">
              <w:rPr>
                <w:rFonts w:ascii="Arial" w:hAnsi="Arial" w:cs="Arial"/>
                <w:color w:val="000000"/>
                <w:sz w:val="20"/>
                <w:szCs w:val="20"/>
              </w:rPr>
              <w:t>indicate the fields where data is missing by displaying number signs “#” on the report where the data should be.</w:t>
            </w:r>
          </w:p>
        </w:tc>
        <w:tc>
          <w:tcPr>
            <w:tcW w:w="2178" w:type="dxa"/>
            <w:noWrap/>
          </w:tcPr>
          <w:p w:rsidR="00EA774D" w:rsidRPr="005A1BAE" w:rsidRDefault="00EA774D" w:rsidP="005D3DCD">
            <w:pPr>
              <w:rPr>
                <w:rFonts w:ascii="Arial" w:hAnsi="Arial" w:cs="Arial"/>
                <w:color w:val="000000"/>
                <w:sz w:val="20"/>
                <w:szCs w:val="20"/>
              </w:rPr>
            </w:pPr>
          </w:p>
        </w:tc>
      </w:tr>
      <w:tr w:rsidR="00EA774D" w:rsidRPr="005A1BAE" w:rsidTr="004F32D5">
        <w:trPr>
          <w:cantSplit/>
          <w:trHeight w:val="998"/>
        </w:trPr>
        <w:tc>
          <w:tcPr>
            <w:tcW w:w="1098" w:type="dxa"/>
          </w:tcPr>
          <w:p w:rsidR="00EA774D" w:rsidRPr="005A1BAE" w:rsidRDefault="00EA774D" w:rsidP="005A1BAE">
            <w:pPr>
              <w:rPr>
                <w:rFonts w:ascii="Arial" w:hAnsi="Arial" w:cs="Arial"/>
                <w:color w:val="000000"/>
                <w:sz w:val="20"/>
                <w:szCs w:val="20"/>
              </w:rPr>
            </w:pPr>
            <w:r w:rsidRPr="005A1BAE">
              <w:rPr>
                <w:rFonts w:ascii="Arial" w:hAnsi="Arial" w:cs="Arial"/>
                <w:color w:val="000000"/>
                <w:sz w:val="20"/>
                <w:szCs w:val="20"/>
              </w:rPr>
              <w:t>NEW REQ</w:t>
            </w:r>
          </w:p>
        </w:tc>
        <w:tc>
          <w:tcPr>
            <w:tcW w:w="1080" w:type="dxa"/>
          </w:tcPr>
          <w:p w:rsidR="00EA774D" w:rsidRPr="005A1BAE" w:rsidRDefault="002A0FA9" w:rsidP="005A1BAE">
            <w:pPr>
              <w:rPr>
                <w:rFonts w:ascii="Arial" w:hAnsi="Arial" w:cs="Arial"/>
                <w:color w:val="000000"/>
                <w:sz w:val="20"/>
                <w:szCs w:val="20"/>
              </w:rPr>
            </w:pPr>
            <w:r>
              <w:rPr>
                <w:rFonts w:ascii="Arial" w:hAnsi="Arial" w:cs="Arial"/>
                <w:color w:val="000000"/>
                <w:sz w:val="20"/>
                <w:szCs w:val="20"/>
              </w:rPr>
              <w:t>2.6.12.8</w:t>
            </w:r>
          </w:p>
        </w:tc>
        <w:tc>
          <w:tcPr>
            <w:tcW w:w="1620" w:type="dxa"/>
          </w:tcPr>
          <w:p w:rsidR="00EA774D" w:rsidRPr="005A1BAE" w:rsidRDefault="00EA774D" w:rsidP="005D3DCD">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Honor missing data filters</w:t>
            </w:r>
          </w:p>
        </w:tc>
        <w:tc>
          <w:tcPr>
            <w:tcW w:w="3600" w:type="dxa"/>
          </w:tcPr>
          <w:p w:rsidR="00EA774D" w:rsidRPr="005A1BAE" w:rsidRDefault="00EA774D" w:rsidP="00972684">
            <w:pPr>
              <w:rPr>
                <w:rFonts w:ascii="Arial" w:hAnsi="Arial" w:cs="Arial"/>
                <w:color w:val="000000"/>
                <w:sz w:val="20"/>
                <w:szCs w:val="20"/>
              </w:rPr>
            </w:pPr>
            <w:r w:rsidRPr="005A1BAE">
              <w:rPr>
                <w:rFonts w:ascii="Arial" w:hAnsi="Arial" w:cs="Arial"/>
                <w:color w:val="000000"/>
                <w:sz w:val="20"/>
                <w:szCs w:val="20"/>
              </w:rPr>
              <w:t xml:space="preserve">Report (Missing Data) – </w:t>
            </w:r>
            <w:r w:rsidR="00972684">
              <w:rPr>
                <w:rFonts w:ascii="Arial" w:hAnsi="Arial" w:cs="Arial"/>
                <w:color w:val="000000"/>
                <w:sz w:val="20"/>
                <w:szCs w:val="20"/>
              </w:rPr>
              <w:t>S</w:t>
            </w:r>
            <w:r w:rsidR="00972684" w:rsidRPr="005A1BAE">
              <w:rPr>
                <w:rFonts w:ascii="Arial" w:hAnsi="Arial" w:cs="Arial"/>
                <w:color w:val="000000"/>
                <w:sz w:val="20"/>
                <w:szCs w:val="20"/>
              </w:rPr>
              <w:t xml:space="preserve">hall </w:t>
            </w:r>
            <w:r w:rsidRPr="005A1BAE">
              <w:rPr>
                <w:rFonts w:ascii="Arial" w:hAnsi="Arial" w:cs="Arial"/>
                <w:color w:val="000000"/>
                <w:sz w:val="20"/>
                <w:szCs w:val="20"/>
              </w:rPr>
              <w:t>only include records that have missing data elements and meet the user’s selected filters.</w:t>
            </w:r>
          </w:p>
        </w:tc>
        <w:tc>
          <w:tcPr>
            <w:tcW w:w="2178" w:type="dxa"/>
            <w:noWrap/>
          </w:tcPr>
          <w:p w:rsidR="00EA774D" w:rsidRPr="005A1BAE" w:rsidRDefault="00EA774D" w:rsidP="005D3DCD">
            <w:pPr>
              <w:rPr>
                <w:rFonts w:ascii="Arial" w:hAnsi="Arial" w:cs="Arial"/>
                <w:color w:val="000000"/>
                <w:sz w:val="20"/>
                <w:szCs w:val="20"/>
              </w:rPr>
            </w:pPr>
          </w:p>
        </w:tc>
      </w:tr>
      <w:tr w:rsidR="00EA774D" w:rsidRPr="005A1BAE" w:rsidTr="004F32D5">
        <w:trPr>
          <w:cantSplit/>
          <w:trHeight w:val="998"/>
        </w:trPr>
        <w:tc>
          <w:tcPr>
            <w:tcW w:w="1098" w:type="dxa"/>
            <w:hideMark/>
          </w:tcPr>
          <w:p w:rsidR="00EA774D" w:rsidRPr="000E2209" w:rsidRDefault="00EA774D" w:rsidP="005D3DCD">
            <w:pPr>
              <w:rPr>
                <w:rFonts w:ascii="Arial" w:hAnsi="Arial" w:cs="Arial"/>
                <w:color w:val="000000"/>
                <w:sz w:val="20"/>
                <w:szCs w:val="20"/>
              </w:rPr>
            </w:pPr>
            <w:r w:rsidRPr="000E2209">
              <w:rPr>
                <w:rFonts w:ascii="Arial" w:hAnsi="Arial" w:cs="Arial"/>
                <w:color w:val="000000"/>
                <w:sz w:val="20"/>
                <w:szCs w:val="20"/>
              </w:rPr>
              <w:lastRenderedPageBreak/>
              <w:t>NEW REQ</w:t>
            </w:r>
          </w:p>
        </w:tc>
        <w:tc>
          <w:tcPr>
            <w:tcW w:w="1080" w:type="dxa"/>
            <w:hideMark/>
          </w:tcPr>
          <w:p w:rsidR="00EA774D" w:rsidRPr="000E2209" w:rsidRDefault="002A0FA9" w:rsidP="005A1BAE">
            <w:pPr>
              <w:rPr>
                <w:rFonts w:ascii="Arial" w:hAnsi="Arial" w:cs="Arial"/>
                <w:color w:val="000000"/>
                <w:sz w:val="20"/>
                <w:szCs w:val="20"/>
              </w:rPr>
            </w:pPr>
            <w:r>
              <w:rPr>
                <w:rFonts w:ascii="Arial" w:hAnsi="Arial" w:cs="Arial"/>
                <w:color w:val="000000"/>
                <w:sz w:val="20"/>
                <w:szCs w:val="20"/>
              </w:rPr>
              <w:t>2.6.12.9</w:t>
            </w:r>
          </w:p>
        </w:tc>
        <w:tc>
          <w:tcPr>
            <w:tcW w:w="1620" w:type="dxa"/>
            <w:hideMark/>
          </w:tcPr>
          <w:p w:rsidR="00EA774D" w:rsidRPr="000E2209" w:rsidRDefault="00EA774D" w:rsidP="005D3DCD">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End of report tag</w:t>
            </w:r>
          </w:p>
        </w:tc>
        <w:tc>
          <w:tcPr>
            <w:tcW w:w="3600" w:type="dxa"/>
            <w:hideMark/>
          </w:tcPr>
          <w:p w:rsidR="00EA774D" w:rsidRPr="000E2209" w:rsidRDefault="00EA774D" w:rsidP="00972684">
            <w:pPr>
              <w:rPr>
                <w:rFonts w:ascii="Arial" w:hAnsi="Arial" w:cs="Arial"/>
                <w:color w:val="000000"/>
                <w:sz w:val="20"/>
                <w:szCs w:val="20"/>
              </w:rPr>
            </w:pPr>
            <w:r w:rsidRPr="000E2209">
              <w:rPr>
                <w:rFonts w:ascii="Arial" w:hAnsi="Arial" w:cs="Arial"/>
                <w:color w:val="000000"/>
                <w:sz w:val="20"/>
                <w:szCs w:val="20"/>
              </w:rPr>
              <w:t xml:space="preserve">Report (Missing Data) </w:t>
            </w:r>
            <w:r w:rsidR="002A0FA9">
              <w:rPr>
                <w:rFonts w:ascii="Arial" w:hAnsi="Arial" w:cs="Arial"/>
                <w:color w:val="000000"/>
                <w:sz w:val="20"/>
                <w:szCs w:val="20"/>
              </w:rPr>
              <w:t xml:space="preserve">- </w:t>
            </w:r>
            <w:r w:rsidR="00972684">
              <w:rPr>
                <w:rFonts w:ascii="Arial" w:hAnsi="Arial" w:cs="Arial"/>
                <w:color w:val="000000"/>
                <w:sz w:val="20"/>
                <w:szCs w:val="20"/>
              </w:rPr>
              <w:t>S</w:t>
            </w:r>
            <w:r w:rsidR="00972684" w:rsidRPr="000E2209">
              <w:rPr>
                <w:rFonts w:ascii="Arial" w:hAnsi="Arial" w:cs="Arial"/>
                <w:color w:val="000000"/>
                <w:sz w:val="20"/>
                <w:szCs w:val="20"/>
              </w:rPr>
              <w:t xml:space="preserve">hall </w:t>
            </w:r>
            <w:r w:rsidRPr="000E2209">
              <w:rPr>
                <w:rFonts w:ascii="Arial" w:hAnsi="Arial" w:cs="Arial"/>
                <w:color w:val="000000"/>
                <w:sz w:val="20"/>
                <w:szCs w:val="20"/>
              </w:rPr>
              <w:t>display the "End of Report" tag</w:t>
            </w:r>
            <w:r w:rsidRPr="005A1BAE">
              <w:rPr>
                <w:rFonts w:ascii="Arial" w:hAnsi="Arial" w:cs="Arial"/>
                <w:color w:val="000000"/>
                <w:sz w:val="20"/>
                <w:szCs w:val="20"/>
              </w:rPr>
              <w:t>.</w:t>
            </w:r>
            <w:r w:rsidRPr="000E2209">
              <w:rPr>
                <w:rFonts w:ascii="Arial" w:hAnsi="Arial" w:cs="Arial"/>
                <w:color w:val="000000"/>
                <w:sz w:val="20"/>
                <w:szCs w:val="20"/>
              </w:rPr>
              <w:br/>
            </w:r>
          </w:p>
        </w:tc>
        <w:tc>
          <w:tcPr>
            <w:tcW w:w="2178" w:type="dxa"/>
            <w:noWrap/>
            <w:hideMark/>
          </w:tcPr>
          <w:p w:rsidR="00EA774D" w:rsidRPr="000E2209" w:rsidRDefault="00EA774D" w:rsidP="005D3DCD">
            <w:pPr>
              <w:rPr>
                <w:rFonts w:ascii="Arial" w:hAnsi="Arial" w:cs="Arial"/>
                <w:color w:val="000000"/>
                <w:sz w:val="20"/>
                <w:szCs w:val="20"/>
              </w:rPr>
            </w:pPr>
          </w:p>
        </w:tc>
      </w:tr>
      <w:tr w:rsidR="00EC0520" w:rsidRPr="005A1BAE" w:rsidTr="004F32D5">
        <w:trPr>
          <w:cantSplit/>
          <w:trHeight w:val="998"/>
        </w:trPr>
        <w:tc>
          <w:tcPr>
            <w:tcW w:w="1098" w:type="dxa"/>
          </w:tcPr>
          <w:p w:rsidR="00EC0520" w:rsidRPr="000E2209" w:rsidRDefault="00EC0520" w:rsidP="005D3DCD">
            <w:pPr>
              <w:rPr>
                <w:rFonts w:ascii="Arial" w:hAnsi="Arial" w:cs="Arial"/>
                <w:color w:val="000000"/>
                <w:sz w:val="20"/>
                <w:szCs w:val="20"/>
              </w:rPr>
            </w:pPr>
            <w:r>
              <w:rPr>
                <w:rFonts w:ascii="Arial" w:hAnsi="Arial" w:cs="Arial"/>
                <w:color w:val="000000"/>
                <w:sz w:val="20"/>
                <w:szCs w:val="20"/>
              </w:rPr>
              <w:t>NEW REQ</w:t>
            </w:r>
          </w:p>
        </w:tc>
        <w:tc>
          <w:tcPr>
            <w:tcW w:w="1080" w:type="dxa"/>
          </w:tcPr>
          <w:p w:rsidR="00EC0520" w:rsidRDefault="00EC0520" w:rsidP="005A1BAE">
            <w:pPr>
              <w:rPr>
                <w:rFonts w:ascii="Arial" w:hAnsi="Arial" w:cs="Arial"/>
                <w:color w:val="000000"/>
                <w:sz w:val="20"/>
                <w:szCs w:val="20"/>
              </w:rPr>
            </w:pPr>
            <w:r>
              <w:rPr>
                <w:rFonts w:ascii="Arial" w:hAnsi="Arial" w:cs="Arial"/>
                <w:color w:val="000000"/>
                <w:sz w:val="20"/>
                <w:szCs w:val="20"/>
              </w:rPr>
              <w:t>2.6.12.10</w:t>
            </w:r>
          </w:p>
        </w:tc>
        <w:tc>
          <w:tcPr>
            <w:tcW w:w="1620" w:type="dxa"/>
          </w:tcPr>
          <w:p w:rsidR="00EC0520" w:rsidRPr="00EA774D" w:rsidRDefault="00EC0520" w:rsidP="00EC0520">
            <w:pPr>
              <w:rPr>
                <w:rFonts w:ascii="Arial" w:hAnsi="Arial" w:cs="Arial"/>
                <w:color w:val="000000"/>
                <w:sz w:val="20"/>
                <w:szCs w:val="20"/>
              </w:rPr>
            </w:pPr>
            <w:r w:rsidRPr="00EA774D">
              <w:rPr>
                <w:rFonts w:ascii="Arial" w:hAnsi="Arial" w:cs="Arial"/>
                <w:color w:val="000000"/>
                <w:sz w:val="20"/>
                <w:szCs w:val="20"/>
              </w:rPr>
              <w:t xml:space="preserve">Report (Missing Data) </w:t>
            </w:r>
            <w:r>
              <w:rPr>
                <w:rFonts w:ascii="Arial" w:hAnsi="Arial" w:cs="Arial"/>
                <w:color w:val="000000"/>
                <w:sz w:val="20"/>
                <w:szCs w:val="20"/>
              </w:rPr>
              <w:t>– Print report to paper</w:t>
            </w:r>
          </w:p>
        </w:tc>
        <w:tc>
          <w:tcPr>
            <w:tcW w:w="3600" w:type="dxa"/>
          </w:tcPr>
          <w:p w:rsidR="00EC0520" w:rsidRPr="000E2209" w:rsidRDefault="00EC0520" w:rsidP="00EC0520">
            <w:pPr>
              <w:rPr>
                <w:rFonts w:ascii="Arial" w:hAnsi="Arial" w:cs="Arial"/>
                <w:color w:val="000000"/>
                <w:sz w:val="20"/>
                <w:szCs w:val="20"/>
              </w:rPr>
            </w:pPr>
            <w:r w:rsidRPr="000E2209">
              <w:rPr>
                <w:rFonts w:ascii="Arial" w:hAnsi="Arial" w:cs="Arial"/>
                <w:color w:val="000000"/>
                <w:sz w:val="20"/>
                <w:szCs w:val="20"/>
              </w:rPr>
              <w:t xml:space="preserve">Report (Missing Data) </w:t>
            </w:r>
            <w:r>
              <w:rPr>
                <w:rFonts w:ascii="Arial" w:hAnsi="Arial" w:cs="Arial"/>
                <w:color w:val="000000"/>
                <w:sz w:val="20"/>
                <w:szCs w:val="20"/>
              </w:rPr>
              <w:t>– User s</w:t>
            </w:r>
            <w:r w:rsidRPr="000E2209">
              <w:rPr>
                <w:rFonts w:ascii="Arial" w:hAnsi="Arial" w:cs="Arial"/>
                <w:color w:val="000000"/>
                <w:sz w:val="20"/>
                <w:szCs w:val="20"/>
              </w:rPr>
              <w:t xml:space="preserve">hall </w:t>
            </w:r>
            <w:r>
              <w:rPr>
                <w:rFonts w:ascii="Arial" w:hAnsi="Arial" w:cs="Arial"/>
                <w:color w:val="000000"/>
                <w:sz w:val="20"/>
                <w:szCs w:val="20"/>
              </w:rPr>
              <w:t>be able to print the report to paper.</w:t>
            </w:r>
          </w:p>
        </w:tc>
        <w:tc>
          <w:tcPr>
            <w:tcW w:w="2178" w:type="dxa"/>
            <w:noWrap/>
          </w:tcPr>
          <w:p w:rsidR="00EC0520" w:rsidRPr="000E2209" w:rsidRDefault="00EC0520" w:rsidP="005D3DCD">
            <w:pPr>
              <w:rPr>
                <w:rFonts w:ascii="Arial" w:hAnsi="Arial" w:cs="Arial"/>
                <w:color w:val="000000"/>
                <w:sz w:val="20"/>
                <w:szCs w:val="20"/>
              </w:rPr>
            </w:pPr>
          </w:p>
        </w:tc>
      </w:tr>
    </w:tbl>
    <w:p w:rsidR="005C61CE" w:rsidRDefault="00714ADB" w:rsidP="008D51F5">
      <w:pPr>
        <w:pStyle w:val="Heading3"/>
        <w:ind w:left="907" w:hanging="907"/>
      </w:pPr>
      <w:bookmarkStart w:id="66" w:name="_Toc442866268"/>
      <w:r w:rsidRPr="000343ED">
        <w:t xml:space="preserve">Feature: </w:t>
      </w:r>
      <w:r>
        <w:t xml:space="preserve">Report – </w:t>
      </w:r>
      <w:r w:rsidRPr="000E2209">
        <w:t>Patients Without MEDICARE</w:t>
      </w:r>
      <w:bookmarkEnd w:id="66"/>
    </w:p>
    <w:tbl>
      <w:tblPr>
        <w:tblStyle w:val="TableGrid"/>
        <w:tblW w:w="0" w:type="auto"/>
        <w:tblLayout w:type="fixed"/>
        <w:tblLook w:val="04A0" w:firstRow="1" w:lastRow="0" w:firstColumn="1" w:lastColumn="0" w:noHBand="0" w:noVBand="1"/>
      </w:tblPr>
      <w:tblGrid>
        <w:gridCol w:w="1098"/>
        <w:gridCol w:w="990"/>
        <w:gridCol w:w="1710"/>
        <w:gridCol w:w="3600"/>
        <w:gridCol w:w="2178"/>
      </w:tblGrid>
      <w:tr w:rsidR="003D49F9" w:rsidRPr="000E2209" w:rsidTr="004F32D5">
        <w:trPr>
          <w:cantSplit/>
          <w:tblHeader/>
        </w:trPr>
        <w:tc>
          <w:tcPr>
            <w:tcW w:w="1098" w:type="dxa"/>
            <w:shd w:val="clear" w:color="auto" w:fill="D9D9D9" w:themeFill="background1" w:themeFillShade="D9"/>
          </w:tcPr>
          <w:p w:rsidR="003D49F9" w:rsidRPr="000E2209" w:rsidRDefault="003D49F9" w:rsidP="003D49F9">
            <w:pPr>
              <w:pStyle w:val="TableHeading"/>
            </w:pPr>
            <w:r w:rsidRPr="000E2209">
              <w:t>OWNR #</w:t>
            </w:r>
          </w:p>
        </w:tc>
        <w:tc>
          <w:tcPr>
            <w:tcW w:w="990" w:type="dxa"/>
            <w:shd w:val="clear" w:color="auto" w:fill="D9D9D9" w:themeFill="background1" w:themeFillShade="D9"/>
          </w:tcPr>
          <w:p w:rsidR="003D49F9" w:rsidRPr="000E2209" w:rsidRDefault="003D49F9" w:rsidP="003D49F9">
            <w:pPr>
              <w:pStyle w:val="TableHeading"/>
            </w:pPr>
            <w:r w:rsidRPr="000E2209">
              <w:t>RSD ID#</w:t>
            </w:r>
          </w:p>
        </w:tc>
        <w:tc>
          <w:tcPr>
            <w:tcW w:w="1710" w:type="dxa"/>
            <w:shd w:val="clear" w:color="auto" w:fill="D9D9D9" w:themeFill="background1" w:themeFillShade="D9"/>
          </w:tcPr>
          <w:p w:rsidR="003D49F9" w:rsidRPr="000E2209" w:rsidRDefault="003D49F9" w:rsidP="003D49F9">
            <w:pPr>
              <w:pStyle w:val="TableHeading"/>
            </w:pPr>
            <w:r w:rsidRPr="000E2209">
              <w:t>Title</w:t>
            </w:r>
          </w:p>
        </w:tc>
        <w:tc>
          <w:tcPr>
            <w:tcW w:w="3600" w:type="dxa"/>
            <w:shd w:val="clear" w:color="auto" w:fill="D9D9D9" w:themeFill="background1" w:themeFillShade="D9"/>
          </w:tcPr>
          <w:p w:rsidR="003D49F9" w:rsidRPr="000E2209" w:rsidRDefault="003D49F9" w:rsidP="003D49F9">
            <w:pPr>
              <w:pStyle w:val="TableHeading"/>
            </w:pPr>
            <w:r w:rsidRPr="000E2209">
              <w:t>Requirement</w:t>
            </w:r>
          </w:p>
        </w:tc>
        <w:tc>
          <w:tcPr>
            <w:tcW w:w="2178" w:type="dxa"/>
            <w:shd w:val="clear" w:color="auto" w:fill="D9D9D9" w:themeFill="background1" w:themeFillShade="D9"/>
          </w:tcPr>
          <w:p w:rsidR="003D49F9" w:rsidRPr="000E2209" w:rsidRDefault="003D49F9" w:rsidP="003D49F9">
            <w:pPr>
              <w:pStyle w:val="TableHeading"/>
            </w:pPr>
            <w:r w:rsidRPr="000E2209">
              <w:t>Notes/Comments:</w:t>
            </w:r>
          </w:p>
        </w:tc>
      </w:tr>
      <w:tr w:rsidR="00EA774D" w:rsidRPr="005A1BAE" w:rsidTr="004F32D5">
        <w:trPr>
          <w:cantSplit/>
          <w:trHeight w:val="1763"/>
        </w:trPr>
        <w:tc>
          <w:tcPr>
            <w:tcW w:w="1098" w:type="dxa"/>
            <w:hideMark/>
          </w:tcPr>
          <w:p w:rsidR="00EA774D" w:rsidRPr="000E2209" w:rsidRDefault="00EA774D" w:rsidP="005D3DCD">
            <w:pPr>
              <w:rPr>
                <w:rFonts w:ascii="Arial" w:hAnsi="Arial" w:cs="Arial"/>
                <w:color w:val="000000"/>
                <w:sz w:val="20"/>
                <w:szCs w:val="20"/>
              </w:rPr>
            </w:pPr>
            <w:r w:rsidRPr="000E2209">
              <w:rPr>
                <w:rFonts w:ascii="Arial" w:hAnsi="Arial" w:cs="Arial"/>
                <w:color w:val="000000"/>
                <w:sz w:val="20"/>
                <w:szCs w:val="20"/>
              </w:rPr>
              <w:t>OWNR 9.1</w:t>
            </w:r>
          </w:p>
        </w:tc>
        <w:tc>
          <w:tcPr>
            <w:tcW w:w="990" w:type="dxa"/>
            <w:hideMark/>
          </w:tcPr>
          <w:p w:rsidR="00EA774D" w:rsidRPr="005A1BAE" w:rsidRDefault="00EC0520" w:rsidP="005A1BAE">
            <w:pPr>
              <w:rPr>
                <w:rFonts w:ascii="Arial" w:hAnsi="Arial" w:cs="Arial"/>
                <w:color w:val="000000"/>
                <w:sz w:val="20"/>
                <w:szCs w:val="20"/>
              </w:rPr>
            </w:pPr>
            <w:r>
              <w:rPr>
                <w:rFonts w:ascii="Arial" w:hAnsi="Arial" w:cs="Arial"/>
                <w:color w:val="000000"/>
                <w:sz w:val="20"/>
                <w:szCs w:val="20"/>
              </w:rPr>
              <w:t>2.6.13.1</w:t>
            </w:r>
          </w:p>
          <w:p w:rsidR="00EA774D" w:rsidRPr="000E2209" w:rsidRDefault="00EA774D" w:rsidP="005A1BAE">
            <w:pPr>
              <w:rPr>
                <w:rFonts w:ascii="Arial" w:hAnsi="Arial" w:cs="Arial"/>
                <w:color w:val="000000"/>
                <w:sz w:val="20"/>
                <w:szCs w:val="20"/>
              </w:rPr>
            </w:pPr>
          </w:p>
        </w:tc>
        <w:tc>
          <w:tcPr>
            <w:tcW w:w="1710" w:type="dxa"/>
            <w:hideMark/>
          </w:tcPr>
          <w:p w:rsidR="00EA774D" w:rsidRPr="000E2209" w:rsidRDefault="00EA774D" w:rsidP="003E1FE0">
            <w:pPr>
              <w:rPr>
                <w:rFonts w:ascii="Arial" w:hAnsi="Arial" w:cs="Arial"/>
                <w:color w:val="000000"/>
                <w:sz w:val="20"/>
                <w:szCs w:val="20"/>
              </w:rPr>
            </w:pPr>
            <w:r w:rsidRPr="000E2209">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w:t>
            </w:r>
            <w:r w:rsidR="00CE2F00">
              <w:rPr>
                <w:rFonts w:ascii="Arial" w:hAnsi="Arial" w:cs="Arial"/>
                <w:color w:val="000000"/>
                <w:sz w:val="20"/>
                <w:szCs w:val="20"/>
              </w:rPr>
              <w:t>–</w:t>
            </w:r>
            <w:r>
              <w:rPr>
                <w:rFonts w:ascii="Arial" w:hAnsi="Arial" w:cs="Arial"/>
                <w:color w:val="000000"/>
                <w:sz w:val="20"/>
                <w:szCs w:val="20"/>
              </w:rPr>
              <w:t xml:space="preserve"> </w:t>
            </w:r>
            <w:r w:rsidR="00CE2F00">
              <w:rPr>
                <w:rFonts w:ascii="Arial" w:hAnsi="Arial" w:cs="Arial"/>
                <w:color w:val="000000"/>
                <w:sz w:val="20"/>
                <w:szCs w:val="20"/>
              </w:rPr>
              <w:t>Filter on last appointment date</w:t>
            </w:r>
          </w:p>
        </w:tc>
        <w:tc>
          <w:tcPr>
            <w:tcW w:w="3600" w:type="dxa"/>
            <w:hideMark/>
          </w:tcPr>
          <w:p w:rsidR="00EA774D" w:rsidRPr="005A1BAE" w:rsidRDefault="00EA774D">
            <w:pPr>
              <w:rPr>
                <w:rFonts w:ascii="Arial" w:hAnsi="Arial" w:cs="Arial"/>
                <w:color w:val="000000"/>
                <w:sz w:val="20"/>
                <w:szCs w:val="20"/>
              </w:rPr>
            </w:pPr>
            <w:r w:rsidRPr="000E2209">
              <w:rPr>
                <w:rFonts w:ascii="Arial" w:hAnsi="Arial" w:cs="Arial"/>
                <w:color w:val="000000"/>
                <w:sz w:val="20"/>
                <w:szCs w:val="20"/>
              </w:rPr>
              <w:t xml:space="preserve">Report (Patients Without MEDICARE) shall add new filtering criteria based on Last Appointment Date </w:t>
            </w:r>
            <w:r w:rsidRPr="005A1BAE">
              <w:rPr>
                <w:rFonts w:ascii="Arial" w:hAnsi="Arial" w:cs="Arial"/>
                <w:color w:val="000000"/>
                <w:sz w:val="20"/>
                <w:szCs w:val="20"/>
              </w:rPr>
              <w:t>using a</w:t>
            </w:r>
            <w:r w:rsidRPr="000E2209">
              <w:rPr>
                <w:rFonts w:ascii="Arial" w:hAnsi="Arial" w:cs="Arial"/>
                <w:color w:val="000000"/>
                <w:sz w:val="20"/>
                <w:szCs w:val="20"/>
              </w:rPr>
              <w:t xml:space="preserve"> user defined date range (from/to)</w:t>
            </w:r>
            <w:r w:rsidRPr="005A1BAE">
              <w:rPr>
                <w:rFonts w:ascii="Arial" w:hAnsi="Arial" w:cs="Arial"/>
                <w:color w:val="000000"/>
                <w:sz w:val="20"/>
                <w:szCs w:val="20"/>
              </w:rPr>
              <w:t xml:space="preserve"> with appropriate help text when</w:t>
            </w:r>
            <w:r w:rsidRPr="000E2209">
              <w:rPr>
                <w:rFonts w:ascii="Arial" w:hAnsi="Arial" w:cs="Arial"/>
                <w:color w:val="000000"/>
                <w:sz w:val="20"/>
                <w:szCs w:val="20"/>
              </w:rPr>
              <w:t xml:space="preserve"> user enters a question mark</w:t>
            </w:r>
            <w:r w:rsidRPr="005A1BAE">
              <w:rPr>
                <w:rFonts w:ascii="Arial" w:hAnsi="Arial" w:cs="Arial"/>
                <w:color w:val="000000"/>
                <w:sz w:val="20"/>
                <w:szCs w:val="20"/>
              </w:rPr>
              <w:t xml:space="preserve">.  </w:t>
            </w:r>
          </w:p>
        </w:tc>
        <w:tc>
          <w:tcPr>
            <w:tcW w:w="2178" w:type="dxa"/>
            <w:noWrap/>
            <w:hideMark/>
          </w:tcPr>
          <w:p w:rsidR="00EA774D" w:rsidRPr="005A1BAE" w:rsidRDefault="00CB31FA" w:rsidP="005D3DCD">
            <w:pPr>
              <w:rPr>
                <w:rFonts w:ascii="Arial" w:hAnsi="Arial" w:cs="Arial"/>
                <w:color w:val="000000"/>
                <w:sz w:val="20"/>
                <w:szCs w:val="20"/>
              </w:rPr>
            </w:pPr>
            <w:r>
              <w:rPr>
                <w:rFonts w:ascii="Arial" w:hAnsi="Arial" w:cs="Arial"/>
                <w:sz w:val="20"/>
                <w:szCs w:val="20"/>
              </w:rPr>
              <w:t>PI &gt; IR? (IBCN INS RPTS short cut TBD by FY14) &gt; WNR</w:t>
            </w:r>
          </w:p>
        </w:tc>
      </w:tr>
      <w:tr w:rsidR="00CE2F00" w:rsidRPr="005A1BAE" w:rsidTr="004F32D5">
        <w:trPr>
          <w:cantSplit/>
          <w:trHeight w:val="2177"/>
        </w:trPr>
        <w:tc>
          <w:tcPr>
            <w:tcW w:w="1098" w:type="dxa"/>
          </w:tcPr>
          <w:p w:rsidR="00CE2F00" w:rsidRPr="000E2209"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990" w:type="dxa"/>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2.6.13.2</w:t>
            </w:r>
          </w:p>
        </w:tc>
        <w:tc>
          <w:tcPr>
            <w:tcW w:w="1710" w:type="dxa"/>
          </w:tcPr>
          <w:p w:rsidR="00CE2F00" w:rsidRPr="000E2209" w:rsidRDefault="00CE2F00" w:rsidP="005D3DCD">
            <w:pPr>
              <w:rPr>
                <w:rFonts w:ascii="Arial" w:hAnsi="Arial" w:cs="Arial"/>
                <w:color w:val="000000"/>
                <w:sz w:val="20"/>
                <w:szCs w:val="20"/>
              </w:rPr>
            </w:pPr>
            <w:r w:rsidRPr="00C32EE5">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 Last appointment date filter is required</w:t>
            </w:r>
          </w:p>
        </w:tc>
        <w:tc>
          <w:tcPr>
            <w:tcW w:w="3600" w:type="dxa"/>
          </w:tcPr>
          <w:p w:rsidR="00CE2F00" w:rsidRPr="005A1BAE" w:rsidRDefault="00CE2F00" w:rsidP="004448CD">
            <w:pPr>
              <w:rPr>
                <w:rFonts w:ascii="Arial" w:hAnsi="Arial" w:cs="Arial"/>
                <w:color w:val="000000"/>
                <w:sz w:val="20"/>
                <w:szCs w:val="20"/>
              </w:rPr>
            </w:pPr>
            <w:r w:rsidRPr="005A1BAE">
              <w:rPr>
                <w:rFonts w:ascii="Arial" w:hAnsi="Arial" w:cs="Arial"/>
                <w:color w:val="000000"/>
                <w:sz w:val="20"/>
                <w:szCs w:val="20"/>
              </w:rPr>
              <w:t xml:space="preserve">Report (Patients Without MEDICARE) - The new appointment date range shall honor the following business rules: the user must enter both </w:t>
            </w:r>
            <w:r w:rsidR="004448CD">
              <w:rPr>
                <w:rFonts w:ascii="Arial" w:hAnsi="Arial" w:cs="Arial"/>
                <w:color w:val="000000"/>
                <w:sz w:val="20"/>
                <w:szCs w:val="20"/>
              </w:rPr>
              <w:t>S</w:t>
            </w:r>
            <w:r w:rsidR="004448CD" w:rsidRPr="005A1BAE">
              <w:rPr>
                <w:rFonts w:ascii="Arial" w:hAnsi="Arial" w:cs="Arial"/>
                <w:color w:val="000000"/>
                <w:sz w:val="20"/>
                <w:szCs w:val="20"/>
              </w:rPr>
              <w:t xml:space="preserve">tart </w:t>
            </w:r>
            <w:r w:rsidRPr="005A1BAE">
              <w:rPr>
                <w:rFonts w:ascii="Arial" w:hAnsi="Arial" w:cs="Arial"/>
                <w:color w:val="000000"/>
                <w:sz w:val="20"/>
                <w:szCs w:val="20"/>
              </w:rPr>
              <w:t xml:space="preserve">and </w:t>
            </w:r>
            <w:r w:rsidR="004448CD">
              <w:rPr>
                <w:rFonts w:ascii="Arial" w:hAnsi="Arial" w:cs="Arial"/>
                <w:color w:val="000000"/>
                <w:sz w:val="20"/>
                <w:szCs w:val="20"/>
              </w:rPr>
              <w:t>E</w:t>
            </w:r>
            <w:r w:rsidR="004448CD" w:rsidRPr="005A1BAE">
              <w:rPr>
                <w:rFonts w:ascii="Arial" w:hAnsi="Arial" w:cs="Arial"/>
                <w:color w:val="000000"/>
                <w:sz w:val="20"/>
                <w:szCs w:val="20"/>
              </w:rPr>
              <w:t xml:space="preserve">nd </w:t>
            </w:r>
            <w:r w:rsidRPr="005A1BAE">
              <w:rPr>
                <w:rFonts w:ascii="Arial" w:hAnsi="Arial" w:cs="Arial"/>
                <w:color w:val="000000"/>
                <w:sz w:val="20"/>
                <w:szCs w:val="20"/>
              </w:rPr>
              <w:t xml:space="preserve">dates (they are required), there is no default date for the </w:t>
            </w:r>
            <w:r w:rsidR="004448CD">
              <w:rPr>
                <w:rFonts w:ascii="Arial" w:hAnsi="Arial" w:cs="Arial"/>
                <w:color w:val="000000"/>
                <w:sz w:val="20"/>
                <w:szCs w:val="20"/>
              </w:rPr>
              <w:t>S</w:t>
            </w:r>
            <w:r w:rsidR="004448CD" w:rsidRPr="005A1BAE">
              <w:rPr>
                <w:rFonts w:ascii="Arial" w:hAnsi="Arial" w:cs="Arial"/>
                <w:color w:val="000000"/>
                <w:sz w:val="20"/>
                <w:szCs w:val="20"/>
              </w:rPr>
              <w:t xml:space="preserve">tart </w:t>
            </w:r>
            <w:r w:rsidRPr="005A1BAE">
              <w:rPr>
                <w:rFonts w:ascii="Arial" w:hAnsi="Arial" w:cs="Arial"/>
                <w:color w:val="000000"/>
                <w:sz w:val="20"/>
                <w:szCs w:val="20"/>
              </w:rPr>
              <w:t xml:space="preserve">date, the default for the </w:t>
            </w:r>
            <w:r w:rsidR="004448CD">
              <w:rPr>
                <w:rFonts w:ascii="Arial" w:hAnsi="Arial" w:cs="Arial"/>
                <w:color w:val="000000"/>
                <w:sz w:val="20"/>
                <w:szCs w:val="20"/>
              </w:rPr>
              <w:t>E</w:t>
            </w:r>
            <w:r w:rsidR="004448CD" w:rsidRPr="005A1BAE">
              <w:rPr>
                <w:rFonts w:ascii="Arial" w:hAnsi="Arial" w:cs="Arial"/>
                <w:color w:val="000000"/>
                <w:sz w:val="20"/>
                <w:szCs w:val="20"/>
              </w:rPr>
              <w:t xml:space="preserve">nd </w:t>
            </w:r>
            <w:r w:rsidRPr="005A1BAE">
              <w:rPr>
                <w:rFonts w:ascii="Arial" w:hAnsi="Arial" w:cs="Arial"/>
                <w:color w:val="000000"/>
                <w:sz w:val="20"/>
                <w:szCs w:val="20"/>
              </w:rPr>
              <w:t xml:space="preserve">date is today’s date, the </w:t>
            </w:r>
            <w:r w:rsidR="004448CD">
              <w:rPr>
                <w:rFonts w:ascii="Arial" w:hAnsi="Arial" w:cs="Arial"/>
                <w:color w:val="000000"/>
                <w:sz w:val="20"/>
                <w:szCs w:val="20"/>
              </w:rPr>
              <w:t>E</w:t>
            </w:r>
            <w:r w:rsidR="004448CD" w:rsidRPr="005A1BAE">
              <w:rPr>
                <w:rFonts w:ascii="Arial" w:hAnsi="Arial" w:cs="Arial"/>
                <w:color w:val="000000"/>
                <w:sz w:val="20"/>
                <w:szCs w:val="20"/>
              </w:rPr>
              <w:t xml:space="preserve">nd </w:t>
            </w:r>
            <w:r w:rsidRPr="005A1BAE">
              <w:rPr>
                <w:rFonts w:ascii="Arial" w:hAnsi="Arial" w:cs="Arial"/>
                <w:color w:val="000000"/>
                <w:sz w:val="20"/>
                <w:szCs w:val="20"/>
              </w:rPr>
              <w:t xml:space="preserve">date </w:t>
            </w:r>
            <w:r w:rsidR="004448CD" w:rsidRPr="005A1BAE">
              <w:rPr>
                <w:rFonts w:ascii="Arial" w:hAnsi="Arial" w:cs="Arial"/>
                <w:color w:val="000000"/>
                <w:sz w:val="20"/>
                <w:szCs w:val="20"/>
              </w:rPr>
              <w:t>cannot</w:t>
            </w:r>
            <w:r w:rsidRPr="005A1BAE">
              <w:rPr>
                <w:rFonts w:ascii="Arial" w:hAnsi="Arial" w:cs="Arial"/>
                <w:color w:val="000000"/>
                <w:sz w:val="20"/>
                <w:szCs w:val="20"/>
              </w:rPr>
              <w:t xml:space="preserve"> be a date in the future.</w:t>
            </w:r>
          </w:p>
        </w:tc>
        <w:tc>
          <w:tcPr>
            <w:tcW w:w="2178" w:type="dxa"/>
            <w:noWrap/>
          </w:tcPr>
          <w:p w:rsidR="00CE2F00" w:rsidRPr="005A1BAE" w:rsidRDefault="00CE2F00" w:rsidP="005D3DCD">
            <w:pPr>
              <w:rPr>
                <w:rFonts w:ascii="Arial" w:hAnsi="Arial" w:cs="Arial"/>
                <w:color w:val="000000"/>
                <w:sz w:val="20"/>
                <w:szCs w:val="20"/>
              </w:rPr>
            </w:pPr>
            <w:r w:rsidRPr="000E2209">
              <w:rPr>
                <w:rFonts w:ascii="Arial" w:hAnsi="Arial" w:cs="Arial"/>
                <w:color w:val="000000"/>
                <w:sz w:val="20"/>
                <w:szCs w:val="20"/>
              </w:rPr>
              <w:t xml:space="preserve"> </w:t>
            </w:r>
          </w:p>
        </w:tc>
      </w:tr>
      <w:tr w:rsidR="00CE2F00" w:rsidRPr="005A1BAE" w:rsidTr="004F32D5">
        <w:trPr>
          <w:cantSplit/>
          <w:trHeight w:val="1457"/>
        </w:trPr>
        <w:tc>
          <w:tcPr>
            <w:tcW w:w="1098" w:type="dxa"/>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990" w:type="dxa"/>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2.6.13.3</w:t>
            </w:r>
          </w:p>
        </w:tc>
        <w:tc>
          <w:tcPr>
            <w:tcW w:w="1710" w:type="dxa"/>
          </w:tcPr>
          <w:p w:rsidR="00CE2F00" w:rsidRPr="005A1BAE" w:rsidRDefault="00CE2F00" w:rsidP="003E1FE0">
            <w:pPr>
              <w:rPr>
                <w:rFonts w:ascii="Arial" w:hAnsi="Arial" w:cs="Arial"/>
                <w:color w:val="000000"/>
                <w:sz w:val="20"/>
                <w:szCs w:val="20"/>
              </w:rPr>
            </w:pPr>
            <w:r w:rsidRPr="00C32EE5">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 Last appointment date range may cover a single date</w:t>
            </w:r>
          </w:p>
        </w:tc>
        <w:tc>
          <w:tcPr>
            <w:tcW w:w="3600" w:type="dxa"/>
          </w:tcPr>
          <w:p w:rsidR="00CE2F00" w:rsidRPr="005A1BAE" w:rsidRDefault="00CE2F00">
            <w:pPr>
              <w:rPr>
                <w:rFonts w:ascii="Arial" w:hAnsi="Arial" w:cs="Arial"/>
                <w:color w:val="000000"/>
                <w:sz w:val="20"/>
                <w:szCs w:val="20"/>
              </w:rPr>
            </w:pPr>
            <w:r w:rsidRPr="005A1BAE">
              <w:rPr>
                <w:rFonts w:ascii="Arial" w:hAnsi="Arial" w:cs="Arial"/>
                <w:color w:val="000000"/>
                <w:sz w:val="20"/>
                <w:szCs w:val="20"/>
              </w:rPr>
              <w:t xml:space="preserve">Report (Patients Without MEDICARE) shall allow a user to pick a single day for the “Last Appointment Date”, meaning that from/to shall be allowed to be the same date. </w:t>
            </w:r>
          </w:p>
        </w:tc>
        <w:tc>
          <w:tcPr>
            <w:tcW w:w="2178" w:type="dxa"/>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1133"/>
        </w:trPr>
        <w:tc>
          <w:tcPr>
            <w:tcW w:w="1098" w:type="dxa"/>
            <w:hideMark/>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OWNR 9.2</w:t>
            </w:r>
          </w:p>
        </w:tc>
        <w:tc>
          <w:tcPr>
            <w:tcW w:w="990" w:type="dxa"/>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2.6.13.4</w:t>
            </w:r>
          </w:p>
        </w:tc>
        <w:tc>
          <w:tcPr>
            <w:tcW w:w="1710" w:type="dxa"/>
            <w:hideMark/>
          </w:tcPr>
          <w:p w:rsidR="00CE2F00" w:rsidRPr="000E2209" w:rsidRDefault="00CE2F00" w:rsidP="003E1FE0">
            <w:pPr>
              <w:rPr>
                <w:rFonts w:ascii="Arial" w:hAnsi="Arial" w:cs="Arial"/>
                <w:color w:val="000000"/>
                <w:sz w:val="20"/>
                <w:szCs w:val="20"/>
              </w:rPr>
            </w:pPr>
            <w:r w:rsidRPr="00C32EE5">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 </w:t>
            </w:r>
            <w:r w:rsidR="0024014D">
              <w:rPr>
                <w:rFonts w:ascii="Arial" w:hAnsi="Arial" w:cs="Arial"/>
                <w:color w:val="000000"/>
                <w:sz w:val="20"/>
                <w:szCs w:val="20"/>
              </w:rPr>
              <w:t>Display</w:t>
            </w:r>
            <w:r>
              <w:rPr>
                <w:rFonts w:ascii="Arial" w:hAnsi="Arial" w:cs="Arial"/>
                <w:color w:val="000000"/>
                <w:sz w:val="20"/>
                <w:szCs w:val="20"/>
              </w:rPr>
              <w:t xml:space="preserve"> last verified date</w:t>
            </w:r>
          </w:p>
        </w:tc>
        <w:tc>
          <w:tcPr>
            <w:tcW w:w="3600" w:type="dxa"/>
            <w:hideMark/>
          </w:tcPr>
          <w:p w:rsidR="00CE2F00" w:rsidRPr="005A1BAE" w:rsidRDefault="00CE2F00">
            <w:pPr>
              <w:rPr>
                <w:rFonts w:ascii="Arial" w:hAnsi="Arial" w:cs="Arial"/>
                <w:color w:val="000000"/>
                <w:sz w:val="20"/>
                <w:szCs w:val="20"/>
              </w:rPr>
            </w:pPr>
            <w:r w:rsidRPr="000E2209">
              <w:rPr>
                <w:rFonts w:ascii="Arial" w:hAnsi="Arial" w:cs="Arial"/>
                <w:color w:val="000000"/>
                <w:sz w:val="20"/>
                <w:szCs w:val="20"/>
              </w:rPr>
              <w:t xml:space="preserve">Report (Patients Without MEDICARE) shall display LAST VERIFIED DATE of the patient policy on the report data output. </w:t>
            </w:r>
            <w:r w:rsidRPr="000E2209">
              <w:rPr>
                <w:rFonts w:ascii="Arial" w:hAnsi="Arial" w:cs="Arial"/>
                <w:color w:val="000000"/>
                <w:sz w:val="20"/>
                <w:szCs w:val="20"/>
              </w:rPr>
              <w:br/>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98" w:type="dxa"/>
            <w:hideMark/>
          </w:tcPr>
          <w:p w:rsidR="00CE2F00" w:rsidRPr="000E2209" w:rsidRDefault="00CE2F00" w:rsidP="005A1BAE">
            <w:pPr>
              <w:rPr>
                <w:rFonts w:ascii="Arial" w:hAnsi="Arial" w:cs="Arial"/>
                <w:color w:val="000000"/>
                <w:sz w:val="20"/>
                <w:szCs w:val="20"/>
              </w:rPr>
            </w:pPr>
            <w:r w:rsidRPr="000E2209">
              <w:rPr>
                <w:rFonts w:ascii="Arial" w:hAnsi="Arial" w:cs="Arial"/>
                <w:color w:val="000000"/>
                <w:sz w:val="20"/>
                <w:szCs w:val="20"/>
              </w:rPr>
              <w:t>OWNR 9.3</w:t>
            </w:r>
          </w:p>
        </w:tc>
        <w:tc>
          <w:tcPr>
            <w:tcW w:w="990" w:type="dxa"/>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2.6.13.5</w:t>
            </w:r>
          </w:p>
        </w:tc>
        <w:tc>
          <w:tcPr>
            <w:tcW w:w="1710" w:type="dxa"/>
            <w:hideMark/>
          </w:tcPr>
          <w:p w:rsidR="00CE2F00" w:rsidRPr="000E2209" w:rsidRDefault="00CE2F00" w:rsidP="005D3DCD">
            <w:pPr>
              <w:rPr>
                <w:rFonts w:ascii="Arial" w:hAnsi="Arial" w:cs="Arial"/>
                <w:color w:val="000000"/>
                <w:sz w:val="20"/>
                <w:szCs w:val="20"/>
              </w:rPr>
            </w:pPr>
            <w:r w:rsidRPr="00C32EE5">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w:t>
            </w:r>
            <w:r w:rsidR="0024014D">
              <w:rPr>
                <w:rFonts w:ascii="Arial" w:hAnsi="Arial" w:cs="Arial"/>
                <w:color w:val="000000"/>
                <w:sz w:val="20"/>
                <w:szCs w:val="20"/>
              </w:rPr>
              <w:t>– Allow report to print to paper</w:t>
            </w:r>
            <w:r>
              <w:rPr>
                <w:rFonts w:ascii="Arial" w:hAnsi="Arial" w:cs="Arial"/>
                <w:color w:val="000000"/>
                <w:sz w:val="20"/>
                <w:szCs w:val="20"/>
              </w:rPr>
              <w:t xml:space="preserve"> </w:t>
            </w:r>
          </w:p>
        </w:tc>
        <w:tc>
          <w:tcPr>
            <w:tcW w:w="3600" w:type="dxa"/>
            <w:hideMark/>
          </w:tcPr>
          <w:p w:rsidR="00CE2F00" w:rsidRPr="005A1BAE" w:rsidRDefault="00CE2F00">
            <w:pPr>
              <w:rPr>
                <w:rFonts w:ascii="Arial" w:hAnsi="Arial" w:cs="Arial"/>
                <w:color w:val="000000"/>
                <w:sz w:val="20"/>
                <w:szCs w:val="20"/>
              </w:rPr>
            </w:pPr>
            <w:r w:rsidRPr="000E2209">
              <w:rPr>
                <w:rFonts w:ascii="Arial" w:hAnsi="Arial" w:cs="Arial"/>
                <w:color w:val="000000"/>
                <w:sz w:val="20"/>
                <w:szCs w:val="20"/>
              </w:rPr>
              <w:t xml:space="preserve">Report (Patients Without MEDICARE) shall have the ability to print </w:t>
            </w:r>
            <w:r w:rsidRPr="005A1BAE">
              <w:rPr>
                <w:rFonts w:ascii="Arial" w:hAnsi="Arial" w:cs="Arial"/>
                <w:color w:val="000000"/>
                <w:sz w:val="20"/>
                <w:szCs w:val="20"/>
              </w:rPr>
              <w:t xml:space="preserve">the </w:t>
            </w:r>
            <w:r w:rsidRPr="000E2209">
              <w:rPr>
                <w:rFonts w:ascii="Arial" w:hAnsi="Arial" w:cs="Arial"/>
                <w:color w:val="000000"/>
                <w:sz w:val="20"/>
                <w:szCs w:val="20"/>
              </w:rPr>
              <w:t xml:space="preserve">report </w:t>
            </w:r>
            <w:r w:rsidRPr="005A1BAE">
              <w:rPr>
                <w:rFonts w:ascii="Arial" w:hAnsi="Arial" w:cs="Arial"/>
                <w:color w:val="000000"/>
                <w:sz w:val="20"/>
                <w:szCs w:val="20"/>
              </w:rPr>
              <w:t xml:space="preserve">to </w:t>
            </w:r>
            <w:r w:rsidRPr="000E2209">
              <w:rPr>
                <w:rFonts w:ascii="Arial" w:hAnsi="Arial" w:cs="Arial"/>
                <w:color w:val="000000"/>
                <w:sz w:val="20"/>
                <w:szCs w:val="20"/>
              </w:rPr>
              <w:t xml:space="preserve">paper. </w:t>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98" w:type="dxa"/>
            <w:hideMark/>
          </w:tcPr>
          <w:p w:rsidR="00CE2F00" w:rsidRPr="000B1716" w:rsidRDefault="00CE2F00" w:rsidP="005D3DCD">
            <w:pPr>
              <w:rPr>
                <w:rFonts w:ascii="Arial" w:hAnsi="Arial" w:cs="Arial"/>
                <w:color w:val="000000"/>
                <w:sz w:val="20"/>
                <w:szCs w:val="20"/>
              </w:rPr>
            </w:pPr>
            <w:r w:rsidRPr="000B1716">
              <w:rPr>
                <w:rFonts w:ascii="Arial" w:hAnsi="Arial" w:cs="Arial"/>
                <w:color w:val="000000"/>
                <w:sz w:val="20"/>
                <w:szCs w:val="20"/>
              </w:rPr>
              <w:lastRenderedPageBreak/>
              <w:t>OWNR 9.4</w:t>
            </w:r>
          </w:p>
        </w:tc>
        <w:tc>
          <w:tcPr>
            <w:tcW w:w="990" w:type="dxa"/>
            <w:hideMark/>
          </w:tcPr>
          <w:p w:rsidR="00CE2F00" w:rsidRPr="000B1716" w:rsidRDefault="00EC0520" w:rsidP="005A1BAE">
            <w:pPr>
              <w:rPr>
                <w:rFonts w:ascii="Arial" w:hAnsi="Arial" w:cs="Arial"/>
                <w:color w:val="000000"/>
                <w:sz w:val="20"/>
                <w:szCs w:val="20"/>
              </w:rPr>
            </w:pPr>
            <w:r w:rsidRPr="000B1716">
              <w:rPr>
                <w:rFonts w:ascii="Arial" w:hAnsi="Arial" w:cs="Arial"/>
                <w:color w:val="000000"/>
                <w:sz w:val="20"/>
                <w:szCs w:val="20"/>
              </w:rPr>
              <w:t>2.6.13.6</w:t>
            </w:r>
          </w:p>
        </w:tc>
        <w:tc>
          <w:tcPr>
            <w:tcW w:w="1710" w:type="dxa"/>
            <w:hideMark/>
          </w:tcPr>
          <w:p w:rsidR="00CE2F00" w:rsidRPr="000B1716" w:rsidRDefault="00CE2F00" w:rsidP="005D3DCD">
            <w:pPr>
              <w:rPr>
                <w:rFonts w:ascii="Arial" w:hAnsi="Arial" w:cs="Arial"/>
                <w:color w:val="000000"/>
                <w:sz w:val="20"/>
                <w:szCs w:val="20"/>
              </w:rPr>
            </w:pPr>
            <w:r w:rsidRPr="000B1716">
              <w:rPr>
                <w:rFonts w:ascii="Arial" w:hAnsi="Arial" w:cs="Arial"/>
                <w:color w:val="000000"/>
                <w:sz w:val="20"/>
                <w:szCs w:val="20"/>
              </w:rPr>
              <w:t xml:space="preserve"> Report (Patients Without MEDICARE) </w:t>
            </w:r>
            <w:r w:rsidR="0024014D" w:rsidRPr="000B1716">
              <w:rPr>
                <w:rFonts w:ascii="Arial" w:hAnsi="Arial" w:cs="Arial"/>
                <w:color w:val="000000"/>
                <w:sz w:val="20"/>
                <w:szCs w:val="20"/>
              </w:rPr>
              <w:t>–</w:t>
            </w:r>
            <w:r w:rsidRPr="000B1716">
              <w:rPr>
                <w:rFonts w:ascii="Arial" w:hAnsi="Arial" w:cs="Arial"/>
                <w:color w:val="000000"/>
                <w:sz w:val="20"/>
                <w:szCs w:val="20"/>
              </w:rPr>
              <w:t xml:space="preserve"> </w:t>
            </w:r>
            <w:r w:rsidR="0024014D" w:rsidRPr="000B1716">
              <w:rPr>
                <w:rFonts w:ascii="Arial" w:hAnsi="Arial" w:cs="Arial"/>
                <w:color w:val="000000"/>
                <w:sz w:val="20"/>
                <w:szCs w:val="20"/>
              </w:rPr>
              <w:t>Allow report to print to a delimited file</w:t>
            </w:r>
          </w:p>
        </w:tc>
        <w:tc>
          <w:tcPr>
            <w:tcW w:w="3600" w:type="dxa"/>
            <w:hideMark/>
          </w:tcPr>
          <w:p w:rsidR="00CE2F00" w:rsidRPr="000B1716" w:rsidRDefault="00CE2F00" w:rsidP="005D3DCD">
            <w:pPr>
              <w:rPr>
                <w:rFonts w:ascii="Arial" w:hAnsi="Arial" w:cs="Arial"/>
                <w:color w:val="000000"/>
                <w:sz w:val="20"/>
                <w:szCs w:val="20"/>
              </w:rPr>
            </w:pPr>
            <w:r w:rsidRPr="000B1716">
              <w:rPr>
                <w:rFonts w:ascii="Arial" w:hAnsi="Arial" w:cs="Arial"/>
                <w:color w:val="000000"/>
                <w:sz w:val="20"/>
                <w:szCs w:val="20"/>
              </w:rPr>
              <w:t>Report (Patients Without MEDICARE) shall allow a user the ability to export the data in a delimited file format that can be used by Microsoft Excel</w:t>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98" w:type="dxa"/>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NEW REQ</w:t>
            </w:r>
          </w:p>
        </w:tc>
        <w:tc>
          <w:tcPr>
            <w:tcW w:w="990" w:type="dxa"/>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2.6.13.7</w:t>
            </w:r>
          </w:p>
        </w:tc>
        <w:tc>
          <w:tcPr>
            <w:tcW w:w="1710" w:type="dxa"/>
          </w:tcPr>
          <w:p w:rsidR="00CE2F00" w:rsidRPr="000E2209" w:rsidRDefault="00CE2F00" w:rsidP="005D3DCD">
            <w:pPr>
              <w:rPr>
                <w:rFonts w:ascii="Arial" w:hAnsi="Arial" w:cs="Arial"/>
                <w:color w:val="000000"/>
                <w:sz w:val="20"/>
                <w:szCs w:val="20"/>
              </w:rPr>
            </w:pPr>
            <w:r w:rsidRPr="00C32EE5">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w:t>
            </w:r>
            <w:r w:rsidR="0024014D">
              <w:rPr>
                <w:rFonts w:ascii="Arial" w:hAnsi="Arial" w:cs="Arial"/>
                <w:color w:val="000000"/>
                <w:sz w:val="20"/>
                <w:szCs w:val="20"/>
              </w:rPr>
              <w:t>–</w:t>
            </w:r>
            <w:r>
              <w:rPr>
                <w:rFonts w:ascii="Arial" w:hAnsi="Arial" w:cs="Arial"/>
                <w:color w:val="000000"/>
                <w:sz w:val="20"/>
                <w:szCs w:val="20"/>
              </w:rPr>
              <w:t xml:space="preserve"> </w:t>
            </w:r>
            <w:r w:rsidR="0024014D">
              <w:rPr>
                <w:rFonts w:ascii="Arial" w:hAnsi="Arial" w:cs="Arial"/>
                <w:color w:val="000000"/>
                <w:sz w:val="20"/>
                <w:szCs w:val="20"/>
              </w:rPr>
              <w:t>Appointment date is primary sort (descending)</w:t>
            </w:r>
          </w:p>
        </w:tc>
        <w:tc>
          <w:tcPr>
            <w:tcW w:w="3600" w:type="dxa"/>
          </w:tcPr>
          <w:p w:rsidR="00CE2F00" w:rsidRPr="005A1BAE" w:rsidRDefault="00CE2F00" w:rsidP="00972684">
            <w:pPr>
              <w:rPr>
                <w:rFonts w:ascii="Arial" w:hAnsi="Arial" w:cs="Arial"/>
                <w:color w:val="000000"/>
                <w:sz w:val="20"/>
                <w:szCs w:val="20"/>
              </w:rPr>
            </w:pPr>
            <w:r w:rsidRPr="000E2209">
              <w:rPr>
                <w:rFonts w:ascii="Arial" w:hAnsi="Arial" w:cs="Arial"/>
                <w:color w:val="000000"/>
                <w:sz w:val="20"/>
                <w:szCs w:val="20"/>
              </w:rPr>
              <w:t>Report (Patients Without MEDICARE)</w:t>
            </w:r>
            <w:r w:rsidRPr="005A1BAE">
              <w:rPr>
                <w:rFonts w:ascii="Arial" w:hAnsi="Arial" w:cs="Arial"/>
                <w:color w:val="000000"/>
                <w:sz w:val="20"/>
                <w:szCs w:val="20"/>
              </w:rPr>
              <w:t xml:space="preserve"> -</w:t>
            </w:r>
            <w:r w:rsidRPr="000E2209">
              <w:rPr>
                <w:rFonts w:ascii="Arial" w:hAnsi="Arial" w:cs="Arial"/>
                <w:color w:val="000000"/>
                <w:sz w:val="20"/>
                <w:szCs w:val="20"/>
              </w:rPr>
              <w:t xml:space="preserve">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 xml:space="preserve">primary sort </w:t>
            </w:r>
            <w:r w:rsidRPr="000E2209">
              <w:rPr>
                <w:rFonts w:ascii="Arial" w:hAnsi="Arial" w:cs="Arial"/>
                <w:color w:val="000000"/>
                <w:sz w:val="20"/>
                <w:szCs w:val="20"/>
              </w:rPr>
              <w:t xml:space="preserve">shall be </w:t>
            </w:r>
            <w:r w:rsidRPr="005A1BAE">
              <w:rPr>
                <w:rFonts w:ascii="Arial" w:hAnsi="Arial" w:cs="Arial"/>
                <w:color w:val="000000"/>
                <w:sz w:val="20"/>
                <w:szCs w:val="20"/>
              </w:rPr>
              <w:t>appointment date</w:t>
            </w:r>
            <w:r w:rsidRPr="000E2209">
              <w:rPr>
                <w:rFonts w:ascii="Arial" w:hAnsi="Arial" w:cs="Arial"/>
                <w:color w:val="000000"/>
                <w:sz w:val="20"/>
                <w:szCs w:val="20"/>
              </w:rPr>
              <w:t xml:space="preserve"> </w:t>
            </w:r>
            <w:r w:rsidRPr="005A1BAE">
              <w:rPr>
                <w:rFonts w:ascii="Arial" w:hAnsi="Arial" w:cs="Arial"/>
                <w:color w:val="000000"/>
                <w:sz w:val="20"/>
                <w:szCs w:val="20"/>
              </w:rPr>
              <w:t xml:space="preserve">in </w:t>
            </w:r>
            <w:r w:rsidRPr="000E2209">
              <w:rPr>
                <w:rFonts w:ascii="Arial" w:hAnsi="Arial" w:cs="Arial"/>
                <w:color w:val="000000"/>
                <w:sz w:val="20"/>
                <w:szCs w:val="20"/>
              </w:rPr>
              <w:t>descending (from top to bottom) manner</w:t>
            </w:r>
            <w:r w:rsidRPr="005A1BAE">
              <w:rPr>
                <w:rFonts w:ascii="Arial" w:hAnsi="Arial" w:cs="Arial"/>
                <w:color w:val="000000"/>
                <w:sz w:val="20"/>
                <w:szCs w:val="20"/>
              </w:rPr>
              <w:t xml:space="preserve">, </w:t>
            </w:r>
            <w:r w:rsidRPr="000E2209">
              <w:rPr>
                <w:rFonts w:ascii="Arial" w:hAnsi="Arial" w:cs="Arial"/>
                <w:color w:val="000000"/>
                <w:sz w:val="20"/>
                <w:szCs w:val="20"/>
              </w:rPr>
              <w:t xml:space="preserve">meaning that the most current </w:t>
            </w:r>
            <w:r w:rsidRPr="005A1BAE">
              <w:rPr>
                <w:rFonts w:ascii="Arial" w:hAnsi="Arial" w:cs="Arial"/>
                <w:color w:val="000000"/>
                <w:sz w:val="20"/>
                <w:szCs w:val="20"/>
              </w:rPr>
              <w:t xml:space="preserve">appointment </w:t>
            </w:r>
            <w:r w:rsidRPr="000E2209">
              <w:rPr>
                <w:rFonts w:ascii="Arial" w:hAnsi="Arial" w:cs="Arial"/>
                <w:color w:val="000000"/>
                <w:sz w:val="20"/>
                <w:szCs w:val="20"/>
              </w:rPr>
              <w:t xml:space="preserve">date </w:t>
            </w:r>
            <w:r w:rsidRPr="005A1BAE">
              <w:rPr>
                <w:rFonts w:ascii="Arial" w:hAnsi="Arial" w:cs="Arial"/>
                <w:color w:val="000000"/>
                <w:sz w:val="20"/>
                <w:szCs w:val="20"/>
              </w:rPr>
              <w:t>shall</w:t>
            </w:r>
            <w:r w:rsidRPr="000E2209">
              <w:rPr>
                <w:rFonts w:ascii="Arial" w:hAnsi="Arial" w:cs="Arial"/>
                <w:color w:val="000000"/>
                <w:sz w:val="20"/>
                <w:szCs w:val="20"/>
              </w:rPr>
              <w:t xml:space="preserve"> be at the top of the report.</w:t>
            </w:r>
          </w:p>
        </w:tc>
        <w:tc>
          <w:tcPr>
            <w:tcW w:w="2178" w:type="dxa"/>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98" w:type="dxa"/>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990" w:type="dxa"/>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2.6.13.8</w:t>
            </w:r>
          </w:p>
        </w:tc>
        <w:tc>
          <w:tcPr>
            <w:tcW w:w="1710" w:type="dxa"/>
          </w:tcPr>
          <w:p w:rsidR="00CE2F00" w:rsidRPr="005A1BAE" w:rsidRDefault="00CE2F00" w:rsidP="005D3DCD">
            <w:pPr>
              <w:rPr>
                <w:rFonts w:ascii="Arial" w:hAnsi="Arial" w:cs="Arial"/>
                <w:color w:val="000000"/>
                <w:sz w:val="20"/>
                <w:szCs w:val="20"/>
              </w:rPr>
            </w:pPr>
            <w:r w:rsidRPr="00C32EE5">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w:t>
            </w:r>
            <w:r w:rsidR="0024014D">
              <w:rPr>
                <w:rFonts w:ascii="Arial" w:hAnsi="Arial" w:cs="Arial"/>
                <w:color w:val="000000"/>
                <w:sz w:val="20"/>
                <w:szCs w:val="20"/>
              </w:rPr>
              <w:t>–</w:t>
            </w:r>
            <w:r>
              <w:rPr>
                <w:rFonts w:ascii="Arial" w:hAnsi="Arial" w:cs="Arial"/>
                <w:color w:val="000000"/>
                <w:sz w:val="20"/>
                <w:szCs w:val="20"/>
              </w:rPr>
              <w:t xml:space="preserve"> </w:t>
            </w:r>
            <w:r w:rsidR="0024014D">
              <w:rPr>
                <w:rFonts w:ascii="Arial" w:hAnsi="Arial" w:cs="Arial"/>
                <w:color w:val="000000"/>
                <w:sz w:val="20"/>
                <w:szCs w:val="20"/>
              </w:rPr>
              <w:t>Drop choice of appointment date from secondary sort</w:t>
            </w:r>
          </w:p>
        </w:tc>
        <w:tc>
          <w:tcPr>
            <w:tcW w:w="3600" w:type="dxa"/>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(Patients Without MEDICARE)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existing prompt for the sort shall be modified in the following manner: indicate in the help text and instructions on the screen that it is the secondary sort (where appointment date is the primary sort), drop appointment date as an option for the secondary sort, keep the Patient Name as the default for the secondary sort.</w:t>
            </w:r>
          </w:p>
        </w:tc>
        <w:tc>
          <w:tcPr>
            <w:tcW w:w="2178" w:type="dxa"/>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98" w:type="dxa"/>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NEW REQ</w:t>
            </w:r>
          </w:p>
        </w:tc>
        <w:tc>
          <w:tcPr>
            <w:tcW w:w="990" w:type="dxa"/>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2.6.13.9</w:t>
            </w:r>
          </w:p>
        </w:tc>
        <w:tc>
          <w:tcPr>
            <w:tcW w:w="1710" w:type="dxa"/>
          </w:tcPr>
          <w:p w:rsidR="00CE2F00" w:rsidRPr="000E2209" w:rsidRDefault="00CE2F00" w:rsidP="005D3DCD">
            <w:pPr>
              <w:rPr>
                <w:rFonts w:ascii="Arial" w:hAnsi="Arial" w:cs="Arial"/>
                <w:color w:val="000000"/>
                <w:sz w:val="20"/>
                <w:szCs w:val="20"/>
              </w:rPr>
            </w:pPr>
            <w:r w:rsidRPr="00C32EE5">
              <w:rPr>
                <w:rFonts w:ascii="Arial" w:hAnsi="Arial" w:cs="Arial"/>
                <w:color w:val="000000"/>
                <w:sz w:val="20"/>
                <w:szCs w:val="20"/>
              </w:rPr>
              <w:t> </w:t>
            </w:r>
            <w:r w:rsidRPr="00EA774D">
              <w:rPr>
                <w:rFonts w:ascii="Arial" w:hAnsi="Arial" w:cs="Arial"/>
                <w:color w:val="000000"/>
                <w:sz w:val="20"/>
                <w:szCs w:val="20"/>
              </w:rPr>
              <w:t>Report (Patients Without MEDICARE)</w:t>
            </w:r>
            <w:r>
              <w:rPr>
                <w:rFonts w:ascii="Arial" w:hAnsi="Arial" w:cs="Arial"/>
                <w:color w:val="000000"/>
                <w:sz w:val="20"/>
                <w:szCs w:val="20"/>
              </w:rPr>
              <w:t xml:space="preserve"> - </w:t>
            </w:r>
            <w:r w:rsidR="0024014D" w:rsidRPr="0024014D">
              <w:rPr>
                <w:rFonts w:ascii="Arial" w:hAnsi="Arial" w:cs="Arial"/>
                <w:color w:val="000000"/>
                <w:sz w:val="20"/>
                <w:szCs w:val="20"/>
              </w:rPr>
              <w:t>include/update help text</w:t>
            </w:r>
          </w:p>
        </w:tc>
        <w:tc>
          <w:tcPr>
            <w:tcW w:w="3600" w:type="dxa"/>
          </w:tcPr>
          <w:p w:rsidR="000D56EE" w:rsidRDefault="00CE2F00" w:rsidP="005D3DCD">
            <w:pPr>
              <w:rPr>
                <w:rFonts w:ascii="Arial" w:hAnsi="Arial" w:cs="Arial"/>
                <w:color w:val="000000"/>
                <w:sz w:val="20"/>
                <w:szCs w:val="20"/>
              </w:rPr>
            </w:pPr>
            <w:r w:rsidRPr="000E2209">
              <w:rPr>
                <w:rFonts w:ascii="Arial" w:hAnsi="Arial" w:cs="Arial"/>
                <w:color w:val="000000"/>
                <w:sz w:val="20"/>
                <w:szCs w:val="20"/>
              </w:rPr>
              <w:t>Report (Patients Without MEDICARE) - The newly added or updated elements shall have corresponding help text when user enters a question mark.</w:t>
            </w:r>
          </w:p>
          <w:p w:rsidR="00CE2F00" w:rsidRPr="000B1716" w:rsidRDefault="00CE2F00" w:rsidP="000B1716">
            <w:pPr>
              <w:rPr>
                <w:rFonts w:ascii="Arial" w:hAnsi="Arial" w:cs="Arial"/>
                <w:color w:val="000000"/>
                <w:sz w:val="20"/>
                <w:szCs w:val="20"/>
              </w:rPr>
            </w:pPr>
          </w:p>
        </w:tc>
        <w:tc>
          <w:tcPr>
            <w:tcW w:w="2178" w:type="dxa"/>
            <w:noWrap/>
          </w:tcPr>
          <w:p w:rsidR="00CE2F00" w:rsidRPr="005A1BAE" w:rsidRDefault="00CE2F00" w:rsidP="005D3DCD">
            <w:pPr>
              <w:rPr>
                <w:rFonts w:ascii="Arial" w:hAnsi="Arial" w:cs="Arial"/>
                <w:color w:val="000000"/>
                <w:sz w:val="20"/>
                <w:szCs w:val="20"/>
              </w:rPr>
            </w:pPr>
          </w:p>
        </w:tc>
      </w:tr>
    </w:tbl>
    <w:p w:rsidR="005C61CE" w:rsidRDefault="00714ADB" w:rsidP="004F32D5">
      <w:pPr>
        <w:pStyle w:val="Heading3"/>
      </w:pPr>
      <w:bookmarkStart w:id="67" w:name="_Toc442866269"/>
      <w:r w:rsidRPr="000343ED">
        <w:t xml:space="preserve">Feature: </w:t>
      </w:r>
      <w:r>
        <w:t xml:space="preserve">Report – </w:t>
      </w:r>
      <w:r w:rsidRPr="000E2209">
        <w:t>Active Policies with no Effective Date</w:t>
      </w:r>
      <w:bookmarkEnd w:id="67"/>
    </w:p>
    <w:tbl>
      <w:tblPr>
        <w:tblStyle w:val="TableGrid"/>
        <w:tblW w:w="0" w:type="auto"/>
        <w:tblLayout w:type="fixed"/>
        <w:tblLook w:val="04A0" w:firstRow="1" w:lastRow="0" w:firstColumn="1" w:lastColumn="0" w:noHBand="0" w:noVBand="1"/>
      </w:tblPr>
      <w:tblGrid>
        <w:gridCol w:w="1038"/>
        <w:gridCol w:w="1140"/>
        <w:gridCol w:w="1620"/>
        <w:gridCol w:w="3600"/>
        <w:gridCol w:w="2178"/>
      </w:tblGrid>
      <w:tr w:rsidR="003D49F9" w:rsidRPr="000E2209" w:rsidTr="004F32D5">
        <w:trPr>
          <w:cantSplit/>
          <w:tblHeader/>
        </w:trPr>
        <w:tc>
          <w:tcPr>
            <w:tcW w:w="1038" w:type="dxa"/>
            <w:shd w:val="clear" w:color="auto" w:fill="D9D9D9" w:themeFill="background1" w:themeFillShade="D9"/>
          </w:tcPr>
          <w:p w:rsidR="003D49F9" w:rsidRPr="000E2209" w:rsidRDefault="003D49F9" w:rsidP="003D49F9">
            <w:pPr>
              <w:pStyle w:val="TableHeading"/>
            </w:pPr>
            <w:r w:rsidRPr="000E2209">
              <w:t>OWNR #</w:t>
            </w:r>
          </w:p>
        </w:tc>
        <w:tc>
          <w:tcPr>
            <w:tcW w:w="1140" w:type="dxa"/>
            <w:shd w:val="clear" w:color="auto" w:fill="D9D9D9" w:themeFill="background1" w:themeFillShade="D9"/>
          </w:tcPr>
          <w:p w:rsidR="003D49F9" w:rsidRPr="000E2209" w:rsidRDefault="003D49F9" w:rsidP="003D49F9">
            <w:pPr>
              <w:pStyle w:val="TableHeading"/>
            </w:pPr>
            <w:r w:rsidRPr="000E2209">
              <w:t>RSD ID#</w:t>
            </w:r>
          </w:p>
        </w:tc>
        <w:tc>
          <w:tcPr>
            <w:tcW w:w="1620" w:type="dxa"/>
            <w:shd w:val="clear" w:color="auto" w:fill="D9D9D9" w:themeFill="background1" w:themeFillShade="D9"/>
          </w:tcPr>
          <w:p w:rsidR="003D49F9" w:rsidRPr="000E2209" w:rsidRDefault="003D49F9" w:rsidP="003D49F9">
            <w:pPr>
              <w:pStyle w:val="TableHeading"/>
            </w:pPr>
            <w:r w:rsidRPr="000E2209">
              <w:t>Title</w:t>
            </w:r>
          </w:p>
        </w:tc>
        <w:tc>
          <w:tcPr>
            <w:tcW w:w="3600" w:type="dxa"/>
            <w:shd w:val="clear" w:color="auto" w:fill="D9D9D9" w:themeFill="background1" w:themeFillShade="D9"/>
          </w:tcPr>
          <w:p w:rsidR="003D49F9" w:rsidRPr="000E2209" w:rsidRDefault="003D49F9" w:rsidP="003D49F9">
            <w:pPr>
              <w:pStyle w:val="TableHeading"/>
            </w:pPr>
            <w:r w:rsidRPr="000E2209">
              <w:t>Requirement</w:t>
            </w:r>
          </w:p>
        </w:tc>
        <w:tc>
          <w:tcPr>
            <w:tcW w:w="2178" w:type="dxa"/>
            <w:shd w:val="clear" w:color="auto" w:fill="D9D9D9" w:themeFill="background1" w:themeFillShade="D9"/>
          </w:tcPr>
          <w:p w:rsidR="003D49F9" w:rsidRPr="000E2209" w:rsidRDefault="003D49F9" w:rsidP="003D49F9">
            <w:pPr>
              <w:pStyle w:val="TableHeading"/>
            </w:pPr>
            <w:r w:rsidRPr="000E2209">
              <w:t>Notes/Comments:</w:t>
            </w:r>
          </w:p>
        </w:tc>
      </w:tr>
      <w:tr w:rsidR="00CE2F00" w:rsidRPr="005A1BAE" w:rsidTr="004F32D5">
        <w:trPr>
          <w:cantSplit/>
          <w:trHeight w:val="1178"/>
        </w:trPr>
        <w:tc>
          <w:tcPr>
            <w:tcW w:w="1038" w:type="dxa"/>
            <w:hideMark/>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OWNR 10.1</w:t>
            </w:r>
          </w:p>
        </w:tc>
        <w:tc>
          <w:tcPr>
            <w:tcW w:w="1140" w:type="dxa"/>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2.6.14.1</w:t>
            </w:r>
          </w:p>
        </w:tc>
        <w:tc>
          <w:tcPr>
            <w:tcW w:w="1620" w:type="dxa"/>
            <w:hideMark/>
          </w:tcPr>
          <w:p w:rsidR="00CE2F00" w:rsidRPr="000E2209" w:rsidRDefault="0024014D" w:rsidP="003E1FE0">
            <w:pPr>
              <w:rPr>
                <w:rFonts w:ascii="Arial" w:hAnsi="Arial" w:cs="Arial"/>
                <w:color w:val="000000"/>
                <w:sz w:val="20"/>
                <w:szCs w:val="20"/>
              </w:rPr>
            </w:pPr>
            <w:r w:rsidRPr="0024014D">
              <w:rPr>
                <w:rFonts w:ascii="Arial" w:hAnsi="Arial" w:cs="Arial"/>
                <w:color w:val="000000"/>
                <w:sz w:val="20"/>
                <w:szCs w:val="20"/>
              </w:rPr>
              <w:t>Report (Active Policies with no Effective Date)</w:t>
            </w:r>
            <w:r w:rsidR="00B20AFC">
              <w:rPr>
                <w:rFonts w:ascii="Arial" w:hAnsi="Arial" w:cs="Arial"/>
                <w:color w:val="000000"/>
                <w:sz w:val="20"/>
                <w:szCs w:val="20"/>
              </w:rPr>
              <w:t xml:space="preserve"> – Filter patients based on living/deceased status</w:t>
            </w:r>
          </w:p>
        </w:tc>
        <w:tc>
          <w:tcPr>
            <w:tcW w:w="3600" w:type="dxa"/>
            <w:hideMark/>
          </w:tcPr>
          <w:p w:rsidR="00CE2F00" w:rsidRPr="005A1BAE" w:rsidRDefault="00CE2F00">
            <w:pPr>
              <w:rPr>
                <w:rFonts w:ascii="Arial" w:hAnsi="Arial" w:cs="Arial"/>
                <w:color w:val="000000"/>
                <w:sz w:val="20"/>
                <w:szCs w:val="20"/>
              </w:rPr>
            </w:pPr>
            <w:r w:rsidRPr="000E2209">
              <w:rPr>
                <w:rFonts w:ascii="Arial" w:hAnsi="Arial" w:cs="Arial"/>
                <w:color w:val="000000"/>
                <w:sz w:val="20"/>
                <w:szCs w:val="20"/>
              </w:rPr>
              <w:t>Report (Active Policies with no Effective Date) shall filter patient policies based on living patients/deceased patients/</w:t>
            </w:r>
            <w:r w:rsidRPr="005A1BAE">
              <w:rPr>
                <w:rFonts w:ascii="Arial" w:hAnsi="Arial" w:cs="Arial"/>
                <w:color w:val="000000"/>
                <w:sz w:val="20"/>
                <w:szCs w:val="20"/>
              </w:rPr>
              <w:t>both with a default of living patients</w:t>
            </w:r>
            <w:r w:rsidRPr="000E2209">
              <w:rPr>
                <w:rFonts w:ascii="Arial" w:hAnsi="Arial" w:cs="Arial"/>
                <w:color w:val="000000"/>
                <w:sz w:val="20"/>
                <w:szCs w:val="20"/>
              </w:rPr>
              <w:t xml:space="preserve">. </w:t>
            </w:r>
            <w:r w:rsidRPr="000E2209">
              <w:rPr>
                <w:rFonts w:ascii="Arial" w:hAnsi="Arial" w:cs="Arial"/>
                <w:color w:val="000000"/>
                <w:sz w:val="20"/>
                <w:szCs w:val="20"/>
              </w:rPr>
              <w:br/>
            </w:r>
          </w:p>
        </w:tc>
        <w:tc>
          <w:tcPr>
            <w:tcW w:w="2178" w:type="dxa"/>
            <w:noWrap/>
            <w:hideMark/>
          </w:tcPr>
          <w:p w:rsidR="00CE2F00" w:rsidRPr="005A1BAE" w:rsidRDefault="00CB31FA" w:rsidP="005D3DCD">
            <w:pPr>
              <w:rPr>
                <w:rFonts w:ascii="Arial" w:hAnsi="Arial" w:cs="Arial"/>
                <w:color w:val="000000"/>
                <w:sz w:val="20"/>
                <w:szCs w:val="20"/>
              </w:rPr>
            </w:pPr>
            <w:r>
              <w:rPr>
                <w:rFonts w:ascii="Arial" w:hAnsi="Arial" w:cs="Arial"/>
                <w:sz w:val="20"/>
                <w:szCs w:val="20"/>
              </w:rPr>
              <w:t>PI &gt; IR? (IBCN INS RPTS short cut TBD by FY14) &gt; NE</w:t>
            </w:r>
          </w:p>
        </w:tc>
      </w:tr>
      <w:tr w:rsidR="00CE2F00" w:rsidRPr="005A1BAE" w:rsidTr="004F32D5">
        <w:trPr>
          <w:cantSplit/>
          <w:trHeight w:val="1322"/>
        </w:trPr>
        <w:tc>
          <w:tcPr>
            <w:tcW w:w="1038" w:type="dxa"/>
            <w:hideMark/>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OWNR 10.2</w:t>
            </w:r>
          </w:p>
        </w:tc>
        <w:tc>
          <w:tcPr>
            <w:tcW w:w="1140" w:type="dxa"/>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2.6.14.2</w:t>
            </w:r>
          </w:p>
        </w:tc>
        <w:tc>
          <w:tcPr>
            <w:tcW w:w="1620" w:type="dxa"/>
            <w:hideMark/>
          </w:tcPr>
          <w:p w:rsidR="00CE2F00" w:rsidRPr="000E2209" w:rsidRDefault="00B20AFC"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sidR="00910339">
              <w:rPr>
                <w:rFonts w:ascii="Arial" w:hAnsi="Arial" w:cs="Arial"/>
                <w:color w:val="000000"/>
                <w:sz w:val="20"/>
                <w:szCs w:val="20"/>
              </w:rPr>
              <w:t xml:space="preserve"> Filter on last appointment date</w:t>
            </w:r>
          </w:p>
        </w:tc>
        <w:tc>
          <w:tcPr>
            <w:tcW w:w="3600" w:type="dxa"/>
            <w:hideMark/>
          </w:tcPr>
          <w:p w:rsidR="00CE2F00" w:rsidRPr="005A1BAE" w:rsidRDefault="00CE2F00" w:rsidP="005D3DCD">
            <w:pPr>
              <w:rPr>
                <w:rFonts w:ascii="Arial" w:hAnsi="Arial" w:cs="Arial"/>
                <w:color w:val="000000"/>
                <w:sz w:val="20"/>
                <w:szCs w:val="20"/>
              </w:rPr>
            </w:pPr>
            <w:r w:rsidRPr="000E2209">
              <w:rPr>
                <w:rFonts w:ascii="Arial" w:hAnsi="Arial" w:cs="Arial"/>
                <w:color w:val="000000"/>
                <w:sz w:val="20"/>
                <w:szCs w:val="20"/>
              </w:rPr>
              <w:t xml:space="preserve">Report (Active Policies with no Effective Date) shall filter based on Last Appointment Date with a user defined date range (from/to) regardless of initial sort criteria. </w:t>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1286"/>
        </w:trPr>
        <w:tc>
          <w:tcPr>
            <w:tcW w:w="1038" w:type="dxa"/>
            <w:hideMark/>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lastRenderedPageBreak/>
              <w:t>OWNR 10.3</w:t>
            </w:r>
          </w:p>
        </w:tc>
        <w:tc>
          <w:tcPr>
            <w:tcW w:w="1140" w:type="dxa"/>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2.6.14.3</w:t>
            </w:r>
          </w:p>
        </w:tc>
        <w:tc>
          <w:tcPr>
            <w:tcW w:w="1620" w:type="dxa"/>
            <w:hideMark/>
          </w:tcPr>
          <w:p w:rsidR="00CE2F00" w:rsidRPr="000E2209" w:rsidRDefault="00910339" w:rsidP="003E1FE0">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Display last verified date using 2 digit year</w:t>
            </w:r>
          </w:p>
        </w:tc>
        <w:tc>
          <w:tcPr>
            <w:tcW w:w="3600" w:type="dxa"/>
            <w:hideMark/>
          </w:tcPr>
          <w:p w:rsidR="00CE2F00" w:rsidRPr="005A1BAE" w:rsidRDefault="00CE2F00">
            <w:pPr>
              <w:rPr>
                <w:rFonts w:ascii="Arial" w:hAnsi="Arial" w:cs="Arial"/>
                <w:color w:val="000000"/>
                <w:sz w:val="20"/>
                <w:szCs w:val="20"/>
              </w:rPr>
            </w:pPr>
            <w:r w:rsidRPr="000E2209">
              <w:rPr>
                <w:rFonts w:ascii="Arial" w:hAnsi="Arial" w:cs="Arial"/>
                <w:color w:val="000000"/>
                <w:sz w:val="20"/>
                <w:szCs w:val="20"/>
              </w:rPr>
              <w:t xml:space="preserve">Report (Active Policies with no Effective Date) shall display LAST VERIFIED DATE of the patient policy </w:t>
            </w:r>
            <w:r w:rsidRPr="005A1BAE">
              <w:rPr>
                <w:rFonts w:ascii="Arial" w:hAnsi="Arial" w:cs="Arial"/>
                <w:color w:val="000000"/>
                <w:sz w:val="20"/>
                <w:szCs w:val="20"/>
              </w:rPr>
              <w:t xml:space="preserve">using a 2 digit year </w:t>
            </w:r>
            <w:r w:rsidRPr="000E2209">
              <w:rPr>
                <w:rFonts w:ascii="Arial" w:hAnsi="Arial" w:cs="Arial"/>
                <w:color w:val="000000"/>
                <w:sz w:val="20"/>
                <w:szCs w:val="20"/>
              </w:rPr>
              <w:t xml:space="preserve">on the report. </w:t>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600"/>
        </w:trPr>
        <w:tc>
          <w:tcPr>
            <w:tcW w:w="1038" w:type="dxa"/>
            <w:shd w:val="clear" w:color="auto" w:fill="auto"/>
            <w:hideMark/>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OWNR 10.4</w:t>
            </w:r>
          </w:p>
        </w:tc>
        <w:tc>
          <w:tcPr>
            <w:tcW w:w="1140" w:type="dxa"/>
            <w:shd w:val="clear" w:color="auto" w:fill="auto"/>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2.6.14.4</w:t>
            </w:r>
          </w:p>
        </w:tc>
        <w:tc>
          <w:tcPr>
            <w:tcW w:w="1620" w:type="dxa"/>
            <w:shd w:val="clear" w:color="auto" w:fill="auto"/>
            <w:hideMark/>
          </w:tcPr>
          <w:p w:rsidR="00CE2F00" w:rsidRPr="000E2209"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Display last verified by field</w:t>
            </w:r>
          </w:p>
        </w:tc>
        <w:tc>
          <w:tcPr>
            <w:tcW w:w="3600" w:type="dxa"/>
            <w:shd w:val="clear" w:color="auto" w:fill="auto"/>
            <w:hideMark/>
          </w:tcPr>
          <w:p w:rsidR="00CE2F00" w:rsidRPr="005A1BAE" w:rsidRDefault="00CE2F00" w:rsidP="005D3DCD">
            <w:pPr>
              <w:rPr>
                <w:rFonts w:ascii="Arial" w:hAnsi="Arial" w:cs="Arial"/>
                <w:color w:val="000000"/>
                <w:sz w:val="20"/>
                <w:szCs w:val="20"/>
              </w:rPr>
            </w:pPr>
            <w:r w:rsidRPr="000E2209">
              <w:rPr>
                <w:rFonts w:ascii="Arial" w:hAnsi="Arial" w:cs="Arial"/>
                <w:color w:val="000000"/>
                <w:sz w:val="20"/>
                <w:szCs w:val="20"/>
              </w:rPr>
              <w:t>Report (Active Policies with no Effective Date) shall display LAST VERIFIED BY of the patient policy listed on the report data output.</w:t>
            </w:r>
          </w:p>
        </w:tc>
        <w:tc>
          <w:tcPr>
            <w:tcW w:w="2178" w:type="dxa"/>
            <w:shd w:val="clear" w:color="auto" w:fill="auto"/>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38" w:type="dxa"/>
            <w:hideMark/>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OWNR 10.5</w:t>
            </w:r>
          </w:p>
        </w:tc>
        <w:tc>
          <w:tcPr>
            <w:tcW w:w="1140" w:type="dxa"/>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2.6.14.5</w:t>
            </w:r>
          </w:p>
        </w:tc>
        <w:tc>
          <w:tcPr>
            <w:tcW w:w="1620" w:type="dxa"/>
            <w:hideMark/>
          </w:tcPr>
          <w:p w:rsidR="00CE2F00" w:rsidRPr="000E2209"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Allow report to print to paper</w:t>
            </w:r>
          </w:p>
        </w:tc>
        <w:tc>
          <w:tcPr>
            <w:tcW w:w="3600" w:type="dxa"/>
            <w:hideMark/>
          </w:tcPr>
          <w:p w:rsidR="00CE2F00" w:rsidRPr="005A1BAE" w:rsidRDefault="00CE2F00">
            <w:pPr>
              <w:rPr>
                <w:rFonts w:ascii="Arial" w:hAnsi="Arial" w:cs="Arial"/>
                <w:color w:val="000000"/>
                <w:sz w:val="20"/>
                <w:szCs w:val="20"/>
              </w:rPr>
            </w:pPr>
            <w:r w:rsidRPr="000E2209">
              <w:rPr>
                <w:rFonts w:ascii="Arial" w:hAnsi="Arial" w:cs="Arial"/>
                <w:color w:val="000000"/>
                <w:sz w:val="20"/>
                <w:szCs w:val="20"/>
              </w:rPr>
              <w:t xml:space="preserve">Report (Active Policies with no Effective Date) shall </w:t>
            </w:r>
            <w:r w:rsidRPr="005A1BAE">
              <w:rPr>
                <w:rFonts w:ascii="Arial" w:hAnsi="Arial" w:cs="Arial"/>
                <w:color w:val="000000"/>
                <w:sz w:val="20"/>
                <w:szCs w:val="20"/>
              </w:rPr>
              <w:t>allow a user the ability to print the report to paper.</w:t>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38" w:type="dxa"/>
            <w:hideMark/>
          </w:tcPr>
          <w:p w:rsidR="00CE2F00" w:rsidRPr="000B1716" w:rsidRDefault="00CE2F00" w:rsidP="005D3DCD">
            <w:pPr>
              <w:rPr>
                <w:rFonts w:ascii="Arial" w:hAnsi="Arial" w:cs="Arial"/>
                <w:color w:val="000000"/>
                <w:sz w:val="20"/>
                <w:szCs w:val="20"/>
              </w:rPr>
            </w:pPr>
            <w:r w:rsidRPr="000B1716">
              <w:rPr>
                <w:rFonts w:ascii="Arial" w:hAnsi="Arial" w:cs="Arial"/>
                <w:color w:val="000000"/>
                <w:sz w:val="20"/>
                <w:szCs w:val="20"/>
              </w:rPr>
              <w:t>OWNR 10.6</w:t>
            </w:r>
          </w:p>
        </w:tc>
        <w:tc>
          <w:tcPr>
            <w:tcW w:w="1140" w:type="dxa"/>
            <w:hideMark/>
          </w:tcPr>
          <w:p w:rsidR="00CE2F00" w:rsidRPr="000B1716" w:rsidRDefault="00EC0520" w:rsidP="005A1BAE">
            <w:pPr>
              <w:rPr>
                <w:rFonts w:ascii="Arial" w:hAnsi="Arial" w:cs="Arial"/>
                <w:color w:val="000000"/>
                <w:sz w:val="20"/>
                <w:szCs w:val="20"/>
              </w:rPr>
            </w:pPr>
            <w:r w:rsidRPr="000B1716">
              <w:rPr>
                <w:rFonts w:ascii="Arial" w:hAnsi="Arial" w:cs="Arial"/>
                <w:color w:val="000000"/>
                <w:sz w:val="20"/>
                <w:szCs w:val="20"/>
              </w:rPr>
              <w:t>2.6.14.6</w:t>
            </w:r>
          </w:p>
        </w:tc>
        <w:tc>
          <w:tcPr>
            <w:tcW w:w="1620" w:type="dxa"/>
            <w:hideMark/>
          </w:tcPr>
          <w:p w:rsidR="00CE2F00" w:rsidRPr="000B1716" w:rsidRDefault="00910339" w:rsidP="005D3DCD">
            <w:pPr>
              <w:rPr>
                <w:rFonts w:ascii="Arial" w:hAnsi="Arial" w:cs="Arial"/>
                <w:color w:val="000000"/>
                <w:sz w:val="20"/>
                <w:szCs w:val="20"/>
              </w:rPr>
            </w:pPr>
            <w:r w:rsidRPr="000B1716">
              <w:rPr>
                <w:rFonts w:ascii="Arial" w:hAnsi="Arial" w:cs="Arial"/>
                <w:color w:val="000000"/>
                <w:sz w:val="20"/>
                <w:szCs w:val="20"/>
              </w:rPr>
              <w:t>Report (Active Policies with no Effective Date) – Allow report to print to a delimited file</w:t>
            </w:r>
          </w:p>
        </w:tc>
        <w:tc>
          <w:tcPr>
            <w:tcW w:w="3600" w:type="dxa"/>
            <w:hideMark/>
          </w:tcPr>
          <w:p w:rsidR="00CE2F00" w:rsidRPr="000B1716" w:rsidRDefault="00CE2F00">
            <w:pPr>
              <w:rPr>
                <w:rFonts w:ascii="Arial" w:hAnsi="Arial" w:cs="Arial"/>
                <w:color w:val="000000"/>
                <w:sz w:val="20"/>
                <w:szCs w:val="20"/>
              </w:rPr>
            </w:pPr>
            <w:r w:rsidRPr="000B1716">
              <w:rPr>
                <w:rFonts w:ascii="Arial" w:hAnsi="Arial" w:cs="Arial"/>
                <w:color w:val="000000"/>
                <w:sz w:val="20"/>
                <w:szCs w:val="20"/>
              </w:rPr>
              <w:t xml:space="preserve">Report (Active Policies with no Effective Date) shall allow a user the ability to export the data in a delimited file format that can be used by Microsoft Excel. </w:t>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38" w:type="dxa"/>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NEW REQ</w:t>
            </w:r>
          </w:p>
        </w:tc>
        <w:tc>
          <w:tcPr>
            <w:tcW w:w="1140" w:type="dxa"/>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2.6.14.7</w:t>
            </w:r>
          </w:p>
        </w:tc>
        <w:tc>
          <w:tcPr>
            <w:tcW w:w="1620" w:type="dxa"/>
          </w:tcPr>
          <w:p w:rsidR="00CE2F00" w:rsidRPr="000E2209"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Move and format date of death on report</w:t>
            </w:r>
          </w:p>
        </w:tc>
        <w:tc>
          <w:tcPr>
            <w:tcW w:w="3600" w:type="dxa"/>
          </w:tcPr>
          <w:p w:rsidR="00CE2F00" w:rsidRPr="005A1BAE" w:rsidRDefault="00CE2F00" w:rsidP="00972684">
            <w:pPr>
              <w:rPr>
                <w:rFonts w:ascii="Arial" w:hAnsi="Arial" w:cs="Arial"/>
                <w:color w:val="000000"/>
                <w:sz w:val="20"/>
                <w:szCs w:val="20"/>
              </w:rPr>
            </w:pPr>
            <w:r w:rsidRPr="000E2209">
              <w:rPr>
                <w:rFonts w:ascii="Arial" w:hAnsi="Arial" w:cs="Arial"/>
                <w:color w:val="000000"/>
                <w:sz w:val="20"/>
                <w:szCs w:val="20"/>
              </w:rPr>
              <w:t xml:space="preserve">Report (Active Policies with no Effective Date) - </w:t>
            </w:r>
            <w:r w:rsidR="00972684">
              <w:rPr>
                <w:rFonts w:ascii="Arial" w:hAnsi="Arial" w:cs="Arial"/>
                <w:color w:val="000000"/>
                <w:sz w:val="20"/>
                <w:szCs w:val="20"/>
              </w:rPr>
              <w:t>T</w:t>
            </w:r>
            <w:r w:rsidR="00972684" w:rsidRPr="000E2209">
              <w:rPr>
                <w:rFonts w:ascii="Arial" w:hAnsi="Arial" w:cs="Arial"/>
                <w:color w:val="000000"/>
                <w:sz w:val="20"/>
                <w:szCs w:val="20"/>
              </w:rPr>
              <w:t xml:space="preserve">he </w:t>
            </w:r>
            <w:r w:rsidR="00910339">
              <w:rPr>
                <w:rFonts w:ascii="Arial" w:hAnsi="Arial" w:cs="Arial"/>
                <w:color w:val="000000"/>
                <w:sz w:val="20"/>
                <w:szCs w:val="20"/>
              </w:rPr>
              <w:t>d</w:t>
            </w:r>
            <w:r w:rsidRPr="000E2209">
              <w:rPr>
                <w:rFonts w:ascii="Arial" w:hAnsi="Arial" w:cs="Arial"/>
                <w:color w:val="000000"/>
                <w:sz w:val="20"/>
                <w:szCs w:val="20"/>
              </w:rPr>
              <w:t xml:space="preserve">ate of death </w:t>
            </w:r>
            <w:r w:rsidRPr="005A1BAE">
              <w:rPr>
                <w:rFonts w:ascii="Arial" w:hAnsi="Arial" w:cs="Arial"/>
                <w:color w:val="000000"/>
                <w:sz w:val="20"/>
                <w:szCs w:val="20"/>
              </w:rPr>
              <w:t xml:space="preserve">(as a 2 digit year) </w:t>
            </w:r>
            <w:r w:rsidRPr="000E2209">
              <w:rPr>
                <w:rFonts w:ascii="Arial" w:hAnsi="Arial" w:cs="Arial"/>
                <w:color w:val="000000"/>
                <w:sz w:val="20"/>
                <w:szCs w:val="20"/>
              </w:rPr>
              <w:t>shall be moved to the last column</w:t>
            </w:r>
            <w:r w:rsidRPr="005A1BAE">
              <w:rPr>
                <w:rFonts w:ascii="Arial" w:hAnsi="Arial" w:cs="Arial"/>
                <w:color w:val="000000"/>
                <w:sz w:val="20"/>
                <w:szCs w:val="20"/>
              </w:rPr>
              <w:t xml:space="preserve"> on the report (far right side of the report)</w:t>
            </w:r>
            <w:r w:rsidRPr="000E2209">
              <w:rPr>
                <w:rFonts w:ascii="Arial" w:hAnsi="Arial" w:cs="Arial"/>
                <w:color w:val="000000"/>
                <w:sz w:val="20"/>
                <w:szCs w:val="20"/>
              </w:rPr>
              <w:t>.</w:t>
            </w:r>
            <w:r w:rsidRPr="005A1BAE">
              <w:rPr>
                <w:rFonts w:ascii="Arial" w:hAnsi="Arial" w:cs="Arial"/>
                <w:color w:val="000000"/>
                <w:sz w:val="20"/>
                <w:szCs w:val="20"/>
              </w:rPr>
              <w:t xml:space="preserve"> </w:t>
            </w:r>
          </w:p>
        </w:tc>
        <w:tc>
          <w:tcPr>
            <w:tcW w:w="2178" w:type="dxa"/>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602"/>
        </w:trPr>
        <w:tc>
          <w:tcPr>
            <w:tcW w:w="1038" w:type="dxa"/>
          </w:tcPr>
          <w:p w:rsidR="00CE2F00" w:rsidRPr="000E2209" w:rsidRDefault="00CE2F00" w:rsidP="005A1BAE">
            <w:pPr>
              <w:rPr>
                <w:rFonts w:ascii="Arial" w:hAnsi="Arial" w:cs="Arial"/>
                <w:color w:val="000000"/>
                <w:sz w:val="20"/>
                <w:szCs w:val="20"/>
              </w:rPr>
            </w:pPr>
            <w:r w:rsidRPr="000E2209">
              <w:rPr>
                <w:rFonts w:ascii="Arial" w:hAnsi="Arial" w:cs="Arial"/>
                <w:color w:val="000000"/>
                <w:sz w:val="20"/>
                <w:szCs w:val="20"/>
              </w:rPr>
              <w:t>NEW REQ</w:t>
            </w:r>
          </w:p>
        </w:tc>
        <w:tc>
          <w:tcPr>
            <w:tcW w:w="1140" w:type="dxa"/>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2.6.14.8</w:t>
            </w:r>
          </w:p>
        </w:tc>
        <w:tc>
          <w:tcPr>
            <w:tcW w:w="1620" w:type="dxa"/>
          </w:tcPr>
          <w:p w:rsidR="00CE2F00" w:rsidRPr="000E2209"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End of report tag</w:t>
            </w:r>
          </w:p>
        </w:tc>
        <w:tc>
          <w:tcPr>
            <w:tcW w:w="3600" w:type="dxa"/>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 xml:space="preserve">Report (Active Policies with no Effective Date) - </w:t>
            </w:r>
            <w:r w:rsidRPr="000E2209">
              <w:rPr>
                <w:rFonts w:ascii="Arial" w:hAnsi="Arial" w:cs="Arial"/>
                <w:color w:val="000000"/>
                <w:sz w:val="20"/>
                <w:szCs w:val="20"/>
              </w:rPr>
              <w:t>Updated "Active Policies with no Effective Date"  reports shall display the "End of Report" tag</w:t>
            </w:r>
          </w:p>
        </w:tc>
        <w:tc>
          <w:tcPr>
            <w:tcW w:w="2178" w:type="dxa"/>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602"/>
        </w:trPr>
        <w:tc>
          <w:tcPr>
            <w:tcW w:w="1038" w:type="dxa"/>
            <w:hideMark/>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NEW REQ</w:t>
            </w:r>
          </w:p>
        </w:tc>
        <w:tc>
          <w:tcPr>
            <w:tcW w:w="1140" w:type="dxa"/>
            <w:hideMark/>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2.6.14.9</w:t>
            </w:r>
          </w:p>
        </w:tc>
        <w:tc>
          <w:tcPr>
            <w:tcW w:w="1620" w:type="dxa"/>
            <w:hideMark/>
          </w:tcPr>
          <w:p w:rsidR="00CE2F00" w:rsidRPr="000E2209"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Include column headers</w:t>
            </w:r>
          </w:p>
        </w:tc>
        <w:tc>
          <w:tcPr>
            <w:tcW w:w="3600" w:type="dxa"/>
            <w:hideMark/>
          </w:tcPr>
          <w:p w:rsidR="00CE2F00" w:rsidRPr="005A1BAE" w:rsidRDefault="00CE2F00" w:rsidP="005D3DCD">
            <w:pPr>
              <w:rPr>
                <w:rFonts w:ascii="Arial" w:hAnsi="Arial" w:cs="Arial"/>
                <w:color w:val="000000"/>
                <w:sz w:val="20"/>
                <w:szCs w:val="20"/>
              </w:rPr>
            </w:pPr>
            <w:r w:rsidRPr="000E2209">
              <w:rPr>
                <w:rFonts w:ascii="Arial" w:hAnsi="Arial" w:cs="Arial"/>
                <w:color w:val="000000"/>
                <w:sz w:val="20"/>
                <w:szCs w:val="20"/>
              </w:rPr>
              <w:t xml:space="preserve">Report (Active Policies with no Effective Date) shall display </w:t>
            </w:r>
            <w:r w:rsidR="00910339">
              <w:rPr>
                <w:rFonts w:ascii="Arial" w:hAnsi="Arial" w:cs="Arial"/>
                <w:color w:val="000000"/>
                <w:sz w:val="20"/>
                <w:szCs w:val="20"/>
              </w:rPr>
              <w:t>c</w:t>
            </w:r>
            <w:r w:rsidRPr="000E2209">
              <w:rPr>
                <w:rFonts w:ascii="Arial" w:hAnsi="Arial" w:cs="Arial"/>
                <w:color w:val="000000"/>
                <w:sz w:val="20"/>
                <w:szCs w:val="20"/>
              </w:rPr>
              <w:t xml:space="preserve">olumn headers. </w:t>
            </w:r>
            <w:r w:rsidRPr="000E2209">
              <w:rPr>
                <w:rFonts w:ascii="Arial" w:hAnsi="Arial" w:cs="Arial"/>
                <w:color w:val="000000"/>
                <w:sz w:val="20"/>
                <w:szCs w:val="20"/>
              </w:rPr>
              <w:br/>
            </w:r>
          </w:p>
        </w:tc>
        <w:tc>
          <w:tcPr>
            <w:tcW w:w="2178" w:type="dxa"/>
            <w:noWrap/>
            <w:hideMark/>
          </w:tcPr>
          <w:p w:rsidR="00CE2F00" w:rsidRPr="005A1BAE" w:rsidRDefault="00CE2F00" w:rsidP="005D3DCD">
            <w:pPr>
              <w:rPr>
                <w:rFonts w:ascii="Arial" w:hAnsi="Arial" w:cs="Arial"/>
                <w:color w:val="000000"/>
                <w:sz w:val="20"/>
                <w:szCs w:val="20"/>
              </w:rPr>
            </w:pPr>
          </w:p>
        </w:tc>
      </w:tr>
      <w:tr w:rsidR="00CE2F00" w:rsidRPr="005A1BAE" w:rsidTr="004F32D5">
        <w:trPr>
          <w:cantSplit/>
          <w:trHeight w:val="602"/>
        </w:trPr>
        <w:tc>
          <w:tcPr>
            <w:tcW w:w="1038" w:type="dxa"/>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NEW REQ</w:t>
            </w:r>
          </w:p>
        </w:tc>
        <w:tc>
          <w:tcPr>
            <w:tcW w:w="1140" w:type="dxa"/>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2.6.14.10</w:t>
            </w:r>
          </w:p>
        </w:tc>
        <w:tc>
          <w:tcPr>
            <w:tcW w:w="1620" w:type="dxa"/>
          </w:tcPr>
          <w:p w:rsidR="00CE2F00" w:rsidRPr="000E2209"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Update current display of data on the report</w:t>
            </w:r>
          </w:p>
        </w:tc>
        <w:tc>
          <w:tcPr>
            <w:tcW w:w="3600" w:type="dxa"/>
          </w:tcPr>
          <w:p w:rsidR="00CE2F00" w:rsidRPr="005A1BAE" w:rsidRDefault="00CE2F00" w:rsidP="004A0393">
            <w:pPr>
              <w:rPr>
                <w:rFonts w:ascii="Arial" w:hAnsi="Arial" w:cs="Arial"/>
                <w:color w:val="000000"/>
                <w:sz w:val="20"/>
                <w:szCs w:val="20"/>
              </w:rPr>
            </w:pPr>
            <w:r w:rsidRPr="000E2209">
              <w:rPr>
                <w:rFonts w:ascii="Arial" w:hAnsi="Arial" w:cs="Arial"/>
                <w:color w:val="000000"/>
                <w:sz w:val="20"/>
                <w:szCs w:val="20"/>
              </w:rPr>
              <w:t xml:space="preserve">Report (Active Policies with no Effective Date) - SSN shall be trimmed from all to last 4, phone number shall not be displayed, "Reimb VA? Y/N" shall not be displayed, </w:t>
            </w:r>
            <w:r w:rsidRPr="005A1BAE">
              <w:rPr>
                <w:rFonts w:ascii="Arial" w:hAnsi="Arial" w:cs="Arial"/>
                <w:color w:val="000000"/>
                <w:sz w:val="20"/>
                <w:szCs w:val="20"/>
              </w:rPr>
              <w:t>Age</w:t>
            </w:r>
            <w:r w:rsidRPr="000E2209">
              <w:rPr>
                <w:rFonts w:ascii="Arial" w:hAnsi="Arial" w:cs="Arial"/>
                <w:color w:val="000000"/>
                <w:sz w:val="20"/>
                <w:szCs w:val="20"/>
              </w:rPr>
              <w:t xml:space="preserve"> shall not be displayed</w:t>
            </w:r>
            <w:r w:rsidRPr="005A1BAE">
              <w:rPr>
                <w:rFonts w:ascii="Arial" w:hAnsi="Arial" w:cs="Arial"/>
                <w:color w:val="000000"/>
                <w:sz w:val="20"/>
                <w:szCs w:val="20"/>
              </w:rPr>
              <w:t xml:space="preserve">, </w:t>
            </w:r>
            <w:r w:rsidR="004A0393">
              <w:rPr>
                <w:rFonts w:ascii="Arial" w:hAnsi="Arial" w:cs="Arial"/>
                <w:color w:val="000000"/>
                <w:sz w:val="20"/>
                <w:szCs w:val="20"/>
              </w:rPr>
              <w:t>the label “</w:t>
            </w:r>
            <w:r w:rsidRPr="005A1BAE">
              <w:rPr>
                <w:rFonts w:ascii="Arial" w:hAnsi="Arial" w:cs="Arial"/>
                <w:color w:val="000000"/>
                <w:sz w:val="20"/>
                <w:szCs w:val="20"/>
              </w:rPr>
              <w:t>Whose</w:t>
            </w:r>
            <w:r w:rsidR="004A0393">
              <w:rPr>
                <w:rFonts w:ascii="Arial" w:hAnsi="Arial" w:cs="Arial"/>
                <w:color w:val="000000"/>
                <w:sz w:val="20"/>
                <w:szCs w:val="20"/>
              </w:rPr>
              <w:t>” and its associated value</w:t>
            </w:r>
            <w:r w:rsidRPr="005A1BAE">
              <w:rPr>
                <w:rFonts w:ascii="Arial" w:hAnsi="Arial" w:cs="Arial"/>
                <w:color w:val="000000"/>
                <w:sz w:val="20"/>
                <w:szCs w:val="20"/>
              </w:rPr>
              <w:t xml:space="preserve"> shall not be displayed, </w:t>
            </w:r>
            <w:r w:rsidR="006F11B1">
              <w:rPr>
                <w:rFonts w:ascii="Arial" w:hAnsi="Arial" w:cs="Arial"/>
                <w:color w:val="000000"/>
                <w:sz w:val="20"/>
                <w:szCs w:val="20"/>
              </w:rPr>
              <w:t xml:space="preserve">and </w:t>
            </w:r>
            <w:r w:rsidRPr="005A1BAE">
              <w:rPr>
                <w:rFonts w:ascii="Arial" w:hAnsi="Arial" w:cs="Arial"/>
                <w:color w:val="000000"/>
                <w:sz w:val="20"/>
                <w:szCs w:val="20"/>
              </w:rPr>
              <w:t>group name shall not be displayed.</w:t>
            </w:r>
            <w:r w:rsidRPr="000E2209">
              <w:rPr>
                <w:rFonts w:ascii="Arial" w:hAnsi="Arial" w:cs="Arial"/>
                <w:color w:val="000000"/>
                <w:sz w:val="20"/>
                <w:szCs w:val="20"/>
              </w:rPr>
              <w:br/>
            </w:r>
          </w:p>
        </w:tc>
        <w:tc>
          <w:tcPr>
            <w:tcW w:w="2178" w:type="dxa"/>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602"/>
        </w:trPr>
        <w:tc>
          <w:tcPr>
            <w:tcW w:w="1038" w:type="dxa"/>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lastRenderedPageBreak/>
              <w:t>NEW REQ</w:t>
            </w:r>
          </w:p>
        </w:tc>
        <w:tc>
          <w:tcPr>
            <w:tcW w:w="1140" w:type="dxa"/>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2.6.14.11</w:t>
            </w:r>
          </w:p>
        </w:tc>
        <w:tc>
          <w:tcPr>
            <w:tcW w:w="1620" w:type="dxa"/>
          </w:tcPr>
          <w:p w:rsidR="00CE2F00" w:rsidRPr="005A1BAE"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Add new data elements to the report</w:t>
            </w:r>
          </w:p>
        </w:tc>
        <w:tc>
          <w:tcPr>
            <w:tcW w:w="3600" w:type="dxa"/>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(Active Policies with no Effective Date)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report shall be modified so that the following data elements will be added to the report: group number, Who verified coverage (VC By), Last Appointment date (2 digit year).</w:t>
            </w:r>
            <w:r w:rsidRPr="005A1BAE">
              <w:rPr>
                <w:rFonts w:ascii="Arial" w:hAnsi="Arial" w:cs="Arial"/>
                <w:color w:val="000000"/>
                <w:sz w:val="20"/>
                <w:szCs w:val="20"/>
              </w:rPr>
              <w:br/>
            </w:r>
          </w:p>
        </w:tc>
        <w:tc>
          <w:tcPr>
            <w:tcW w:w="2178" w:type="dxa"/>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765"/>
        </w:trPr>
        <w:tc>
          <w:tcPr>
            <w:tcW w:w="1038" w:type="dxa"/>
          </w:tcPr>
          <w:p w:rsidR="00CE2F00" w:rsidRPr="000E2209" w:rsidRDefault="00CE2F00" w:rsidP="005D3DCD">
            <w:pPr>
              <w:rPr>
                <w:rFonts w:ascii="Arial" w:hAnsi="Arial" w:cs="Arial"/>
                <w:color w:val="000000"/>
                <w:sz w:val="20"/>
                <w:szCs w:val="20"/>
              </w:rPr>
            </w:pPr>
            <w:r w:rsidRPr="000E2209">
              <w:rPr>
                <w:rFonts w:ascii="Arial" w:hAnsi="Arial" w:cs="Arial"/>
                <w:color w:val="000000"/>
                <w:sz w:val="20"/>
                <w:szCs w:val="20"/>
              </w:rPr>
              <w:t>NEW REQ</w:t>
            </w:r>
          </w:p>
        </w:tc>
        <w:tc>
          <w:tcPr>
            <w:tcW w:w="1140" w:type="dxa"/>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2.6.14.12</w:t>
            </w:r>
          </w:p>
        </w:tc>
        <w:tc>
          <w:tcPr>
            <w:tcW w:w="1620" w:type="dxa"/>
          </w:tcPr>
          <w:p w:rsidR="00CE2F00" w:rsidRPr="000E2209" w:rsidRDefault="00910339" w:rsidP="005D3DCD">
            <w:pPr>
              <w:rPr>
                <w:rFonts w:ascii="Arial" w:hAnsi="Arial" w:cs="Arial"/>
                <w:color w:val="000000"/>
                <w:sz w:val="20"/>
                <w:szCs w:val="20"/>
              </w:rPr>
            </w:pPr>
            <w:r w:rsidRPr="00B20AFC">
              <w:rPr>
                <w:rFonts w:ascii="Arial" w:hAnsi="Arial" w:cs="Arial"/>
                <w:color w:val="000000"/>
                <w:sz w:val="20"/>
                <w:szCs w:val="20"/>
              </w:rPr>
              <w:t>Report (Active Policies with no Effective Date) –</w:t>
            </w:r>
            <w:r>
              <w:rPr>
                <w:rFonts w:ascii="Arial" w:hAnsi="Arial" w:cs="Arial"/>
                <w:color w:val="000000"/>
                <w:sz w:val="20"/>
                <w:szCs w:val="20"/>
              </w:rPr>
              <w:t xml:space="preserve"> </w:t>
            </w:r>
            <w:r w:rsidRPr="0024014D">
              <w:rPr>
                <w:rFonts w:ascii="Arial" w:hAnsi="Arial" w:cs="Arial"/>
                <w:color w:val="000000"/>
                <w:sz w:val="20"/>
                <w:szCs w:val="20"/>
              </w:rPr>
              <w:t>include/update help text</w:t>
            </w:r>
            <w:r>
              <w:rPr>
                <w:rFonts w:ascii="Arial" w:hAnsi="Arial" w:cs="Arial"/>
                <w:color w:val="000000"/>
                <w:sz w:val="20"/>
                <w:szCs w:val="20"/>
              </w:rPr>
              <w:t xml:space="preserve"> </w:t>
            </w:r>
          </w:p>
        </w:tc>
        <w:tc>
          <w:tcPr>
            <w:tcW w:w="3600" w:type="dxa"/>
          </w:tcPr>
          <w:p w:rsidR="00CE2F00" w:rsidRPr="005A1BAE" w:rsidRDefault="00CE2F00">
            <w:pPr>
              <w:rPr>
                <w:rFonts w:ascii="Arial" w:hAnsi="Arial" w:cs="Arial"/>
                <w:color w:val="000000"/>
                <w:sz w:val="20"/>
                <w:szCs w:val="20"/>
              </w:rPr>
            </w:pPr>
            <w:r w:rsidRPr="000E2209">
              <w:rPr>
                <w:rFonts w:ascii="Arial" w:hAnsi="Arial" w:cs="Arial"/>
                <w:color w:val="000000"/>
                <w:sz w:val="20"/>
                <w:szCs w:val="20"/>
              </w:rPr>
              <w:t xml:space="preserve">Report (Active Policies with no Effective Date) - The newly added or updated </w:t>
            </w:r>
            <w:r w:rsidRPr="005A1BAE">
              <w:rPr>
                <w:rFonts w:ascii="Arial" w:hAnsi="Arial" w:cs="Arial"/>
                <w:color w:val="000000"/>
                <w:sz w:val="20"/>
                <w:szCs w:val="20"/>
              </w:rPr>
              <w:t>prompts</w:t>
            </w:r>
            <w:r w:rsidRPr="000E2209">
              <w:rPr>
                <w:rFonts w:ascii="Arial" w:hAnsi="Arial" w:cs="Arial"/>
                <w:color w:val="000000"/>
                <w:sz w:val="20"/>
                <w:szCs w:val="20"/>
              </w:rPr>
              <w:t xml:space="preserve"> shall have a corresponding help text when user enters a question mark.</w:t>
            </w:r>
          </w:p>
        </w:tc>
        <w:tc>
          <w:tcPr>
            <w:tcW w:w="2178" w:type="dxa"/>
            <w:noWrap/>
          </w:tcPr>
          <w:p w:rsidR="00CE2F00" w:rsidRPr="005A1BAE" w:rsidRDefault="00CE2F00" w:rsidP="005D3DCD">
            <w:pPr>
              <w:rPr>
                <w:rFonts w:ascii="Arial" w:hAnsi="Arial" w:cs="Arial"/>
                <w:color w:val="000000"/>
                <w:sz w:val="20"/>
                <w:szCs w:val="20"/>
              </w:rPr>
            </w:pPr>
          </w:p>
        </w:tc>
      </w:tr>
    </w:tbl>
    <w:p w:rsidR="005C61CE" w:rsidRDefault="00714ADB" w:rsidP="004F32D5">
      <w:pPr>
        <w:pStyle w:val="Heading3"/>
      </w:pPr>
      <w:bookmarkStart w:id="68" w:name="_Toc442866270"/>
      <w:r w:rsidRPr="000343ED">
        <w:t xml:space="preserve">Feature: </w:t>
      </w:r>
      <w:r>
        <w:t>Report – eIV Auto Update Report</w:t>
      </w:r>
      <w:r>
        <w:rPr>
          <w:rStyle w:val="FootnoteReference"/>
        </w:rPr>
        <w:footnoteReference w:id="2"/>
      </w:r>
      <w:bookmarkEnd w:id="68"/>
    </w:p>
    <w:tbl>
      <w:tblPr>
        <w:tblStyle w:val="TableGrid"/>
        <w:tblW w:w="0" w:type="auto"/>
        <w:tblLayout w:type="fixed"/>
        <w:tblLook w:val="04A0" w:firstRow="1" w:lastRow="0" w:firstColumn="1" w:lastColumn="0" w:noHBand="0" w:noVBand="1"/>
      </w:tblPr>
      <w:tblGrid>
        <w:gridCol w:w="1008"/>
        <w:gridCol w:w="1080"/>
        <w:gridCol w:w="1710"/>
        <w:gridCol w:w="3600"/>
        <w:gridCol w:w="2178"/>
      </w:tblGrid>
      <w:tr w:rsidR="003D49F9" w:rsidRPr="000E2209" w:rsidTr="004F32D5">
        <w:trPr>
          <w:cantSplit/>
          <w:tblHeader/>
        </w:trPr>
        <w:tc>
          <w:tcPr>
            <w:tcW w:w="1008" w:type="dxa"/>
            <w:shd w:val="clear" w:color="auto" w:fill="D9D9D9" w:themeFill="background1" w:themeFillShade="D9"/>
          </w:tcPr>
          <w:p w:rsidR="003D49F9" w:rsidRPr="000E2209" w:rsidRDefault="003D49F9" w:rsidP="003D49F9">
            <w:pPr>
              <w:pStyle w:val="TableHeading"/>
            </w:pPr>
            <w:r w:rsidRPr="000E2209">
              <w:t>OWNR #</w:t>
            </w:r>
          </w:p>
        </w:tc>
        <w:tc>
          <w:tcPr>
            <w:tcW w:w="1080" w:type="dxa"/>
            <w:shd w:val="clear" w:color="auto" w:fill="D9D9D9" w:themeFill="background1" w:themeFillShade="D9"/>
          </w:tcPr>
          <w:p w:rsidR="003D49F9" w:rsidRPr="000E2209" w:rsidRDefault="003D49F9" w:rsidP="003D49F9">
            <w:pPr>
              <w:pStyle w:val="TableHeading"/>
            </w:pPr>
            <w:r w:rsidRPr="000E2209">
              <w:t>RSD ID#</w:t>
            </w:r>
          </w:p>
        </w:tc>
        <w:tc>
          <w:tcPr>
            <w:tcW w:w="1710" w:type="dxa"/>
            <w:shd w:val="clear" w:color="auto" w:fill="D9D9D9" w:themeFill="background1" w:themeFillShade="D9"/>
          </w:tcPr>
          <w:p w:rsidR="003D49F9" w:rsidRPr="000E2209" w:rsidRDefault="003D49F9" w:rsidP="003D49F9">
            <w:pPr>
              <w:pStyle w:val="TableHeading"/>
            </w:pPr>
            <w:r w:rsidRPr="000E2209">
              <w:t>Title</w:t>
            </w:r>
          </w:p>
        </w:tc>
        <w:tc>
          <w:tcPr>
            <w:tcW w:w="3600" w:type="dxa"/>
            <w:shd w:val="clear" w:color="auto" w:fill="D9D9D9" w:themeFill="background1" w:themeFillShade="D9"/>
          </w:tcPr>
          <w:p w:rsidR="003D49F9" w:rsidRPr="000E2209" w:rsidRDefault="003D49F9" w:rsidP="003D49F9">
            <w:pPr>
              <w:pStyle w:val="TableHeading"/>
            </w:pPr>
            <w:r w:rsidRPr="000E2209">
              <w:t>Requirement</w:t>
            </w:r>
          </w:p>
        </w:tc>
        <w:tc>
          <w:tcPr>
            <w:tcW w:w="2178" w:type="dxa"/>
            <w:shd w:val="clear" w:color="auto" w:fill="D9D9D9" w:themeFill="background1" w:themeFillShade="D9"/>
          </w:tcPr>
          <w:p w:rsidR="003D49F9" w:rsidRPr="000E2209" w:rsidRDefault="003D49F9" w:rsidP="003D49F9">
            <w:pPr>
              <w:pStyle w:val="TableHeading"/>
            </w:pPr>
            <w:r w:rsidRPr="000E2209">
              <w:t>Notes/Comments:</w:t>
            </w: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2.6.15.1</w:t>
            </w:r>
          </w:p>
        </w:tc>
        <w:tc>
          <w:tcPr>
            <w:tcW w:w="1710" w:type="dxa"/>
            <w:shd w:val="clear" w:color="auto" w:fill="auto"/>
          </w:tcPr>
          <w:p w:rsidR="00CE2F00" w:rsidRPr="005A1BAE" w:rsidRDefault="006660A6" w:rsidP="005D3DCD">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Rename eIV Patient Insurance Update report</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existing ‘eIV Patient Insurance Update’ report shall be renamed to ‘eIV Auto Update Report’ while maintaining the existing (IU) shortcut.</w:t>
            </w:r>
          </w:p>
        </w:tc>
        <w:tc>
          <w:tcPr>
            <w:tcW w:w="2178" w:type="dxa"/>
            <w:shd w:val="clear" w:color="auto" w:fill="auto"/>
            <w:noWrap/>
          </w:tcPr>
          <w:p w:rsidR="00CE2F00" w:rsidRPr="005A1BAE" w:rsidRDefault="00CB31FA" w:rsidP="005D3DCD">
            <w:pPr>
              <w:rPr>
                <w:rFonts w:ascii="Arial" w:hAnsi="Arial" w:cs="Arial"/>
                <w:color w:val="000000"/>
                <w:sz w:val="20"/>
                <w:szCs w:val="20"/>
              </w:rPr>
            </w:pPr>
            <w:r>
              <w:rPr>
                <w:rFonts w:ascii="Arial" w:hAnsi="Arial" w:cs="Arial"/>
                <w:color w:val="000000"/>
                <w:sz w:val="20"/>
                <w:szCs w:val="20"/>
              </w:rPr>
              <w:t>PI &gt; EIV &gt; IU</w:t>
            </w: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2</w:t>
            </w:r>
          </w:p>
        </w:tc>
        <w:tc>
          <w:tcPr>
            <w:tcW w:w="1710" w:type="dxa"/>
            <w:shd w:val="clear" w:color="auto" w:fill="auto"/>
          </w:tcPr>
          <w:p w:rsidR="00CE2F00" w:rsidRPr="005A1BAE" w:rsidRDefault="006660A6" w:rsidP="003E1FE0">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Reword existing prompt for insurance companies</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existing prompt ‘Select Insurance Company’ shall be changed to ‘Select Payer’.</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3</w:t>
            </w:r>
          </w:p>
        </w:tc>
        <w:tc>
          <w:tcPr>
            <w:tcW w:w="1710" w:type="dxa"/>
            <w:shd w:val="clear" w:color="auto" w:fill="auto"/>
          </w:tcPr>
          <w:p w:rsidR="00CE2F00" w:rsidRPr="005A1BAE" w:rsidRDefault="006660A6" w:rsidP="003E1FE0">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Filter on payers that are enabled for eIV auto update</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W</w:t>
            </w:r>
            <w:r w:rsidR="00972684" w:rsidRPr="005A1BAE">
              <w:rPr>
                <w:rFonts w:ascii="Arial" w:hAnsi="Arial" w:cs="Arial"/>
                <w:color w:val="000000"/>
                <w:sz w:val="20"/>
                <w:szCs w:val="20"/>
              </w:rPr>
              <w:t xml:space="preserve">hen </w:t>
            </w:r>
            <w:r w:rsidRPr="005A1BAE">
              <w:rPr>
                <w:rFonts w:ascii="Arial" w:hAnsi="Arial" w:cs="Arial"/>
                <w:color w:val="000000"/>
                <w:sz w:val="20"/>
                <w:szCs w:val="20"/>
              </w:rPr>
              <w:t xml:space="preserve">displaying the list of available payers the report shall only include those payers that have the </w:t>
            </w:r>
            <w:r w:rsidR="005C1C2D">
              <w:rPr>
                <w:rFonts w:ascii="Arial" w:hAnsi="Arial" w:cs="Arial"/>
                <w:color w:val="000000"/>
                <w:sz w:val="20"/>
                <w:szCs w:val="20"/>
              </w:rPr>
              <w:t xml:space="preserve">eIV </w:t>
            </w:r>
            <w:r w:rsidRPr="005A1BAE">
              <w:rPr>
                <w:rFonts w:ascii="Arial" w:hAnsi="Arial" w:cs="Arial"/>
                <w:color w:val="000000"/>
                <w:sz w:val="20"/>
                <w:szCs w:val="20"/>
              </w:rPr>
              <w:t>auto update flag defined as yes.</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4</w:t>
            </w:r>
          </w:p>
        </w:tc>
        <w:tc>
          <w:tcPr>
            <w:tcW w:w="1710" w:type="dxa"/>
            <w:shd w:val="clear" w:color="auto" w:fill="auto"/>
          </w:tcPr>
          <w:p w:rsidR="00CE2F00" w:rsidRPr="005A1BAE" w:rsidRDefault="00CE2F00" w:rsidP="003E1FE0">
            <w:pPr>
              <w:rPr>
                <w:rFonts w:ascii="Arial" w:hAnsi="Arial" w:cs="Arial"/>
                <w:color w:val="000000"/>
                <w:sz w:val="20"/>
                <w:szCs w:val="20"/>
              </w:rPr>
            </w:pPr>
            <w:r w:rsidRPr="005A1BAE">
              <w:rPr>
                <w:rFonts w:ascii="Arial" w:hAnsi="Arial" w:cs="Arial"/>
                <w:color w:val="000000"/>
                <w:sz w:val="20"/>
                <w:szCs w:val="20"/>
              </w:rPr>
              <w:t xml:space="preserve"> </w:t>
            </w:r>
            <w:r w:rsidR="006660A6"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New prompt for insurance companies (associated with the selected payer)</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R</w:t>
            </w:r>
            <w:r w:rsidR="00972684" w:rsidRPr="005A1BAE">
              <w:rPr>
                <w:rFonts w:ascii="Arial" w:hAnsi="Arial" w:cs="Arial"/>
                <w:color w:val="000000"/>
                <w:sz w:val="20"/>
                <w:szCs w:val="20"/>
              </w:rPr>
              <w:t xml:space="preserve">egardless </w:t>
            </w:r>
            <w:r w:rsidRPr="005A1BAE">
              <w:rPr>
                <w:rFonts w:ascii="Arial" w:hAnsi="Arial" w:cs="Arial"/>
                <w:color w:val="000000"/>
                <w:sz w:val="20"/>
                <w:szCs w:val="20"/>
              </w:rPr>
              <w:t>of the type of report (summary or detail) for each payer selected (unless the user selected all payers) the system shall prompt whether or not the user wants to display associated insurance companies.</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lastRenderedPageBreak/>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5</w:t>
            </w:r>
          </w:p>
        </w:tc>
        <w:tc>
          <w:tcPr>
            <w:tcW w:w="1710" w:type="dxa"/>
            <w:shd w:val="clear" w:color="auto" w:fill="auto"/>
          </w:tcPr>
          <w:p w:rsidR="00CE2F00" w:rsidRPr="005A1BAE" w:rsidRDefault="006660A6" w:rsidP="005D3DCD">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Filter eIV linked insurance companies</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I</w:t>
            </w:r>
            <w:r w:rsidR="00972684" w:rsidRPr="005A1BAE">
              <w:rPr>
                <w:rFonts w:ascii="Arial" w:hAnsi="Arial" w:cs="Arial"/>
                <w:color w:val="000000"/>
                <w:sz w:val="20"/>
                <w:szCs w:val="20"/>
              </w:rPr>
              <w:t xml:space="preserve">f </w:t>
            </w:r>
            <w:r w:rsidRPr="005A1BAE">
              <w:rPr>
                <w:rFonts w:ascii="Arial" w:hAnsi="Arial" w:cs="Arial"/>
                <w:color w:val="000000"/>
                <w:sz w:val="20"/>
                <w:szCs w:val="20"/>
              </w:rPr>
              <w:t>user wants to display insurance companies the system shall prompt the user for insurance companies filtering only those linked to the payer.</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6</w:t>
            </w:r>
          </w:p>
        </w:tc>
        <w:tc>
          <w:tcPr>
            <w:tcW w:w="1710" w:type="dxa"/>
            <w:shd w:val="clear" w:color="auto" w:fill="auto"/>
          </w:tcPr>
          <w:p w:rsidR="00CE2F00" w:rsidRPr="005A1BAE" w:rsidRDefault="006660A6" w:rsidP="003E1FE0">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insurance company detail is optional</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Report (eIV Auto Update Report) –</w:t>
            </w:r>
            <w:r w:rsidR="00972684">
              <w:rPr>
                <w:rFonts w:ascii="Arial" w:hAnsi="Arial" w:cs="Arial"/>
                <w:color w:val="000000"/>
                <w:sz w:val="20"/>
                <w:szCs w:val="20"/>
              </w:rPr>
              <w:t xml:space="preserve"> T</w:t>
            </w:r>
            <w:r w:rsidR="00972684" w:rsidRPr="005A1BAE">
              <w:rPr>
                <w:rFonts w:ascii="Arial" w:hAnsi="Arial" w:cs="Arial"/>
                <w:color w:val="000000"/>
                <w:sz w:val="20"/>
                <w:szCs w:val="20"/>
              </w:rPr>
              <w:t xml:space="preserve">he </w:t>
            </w:r>
            <w:r w:rsidRPr="005A1BAE">
              <w:rPr>
                <w:rFonts w:ascii="Arial" w:hAnsi="Arial" w:cs="Arial"/>
                <w:color w:val="000000"/>
                <w:sz w:val="20"/>
                <w:szCs w:val="20"/>
              </w:rPr>
              <w:t>system shall allow the user to select none, one, or multiple insurance companies associated with a given payer.</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7</w:t>
            </w:r>
          </w:p>
        </w:tc>
        <w:tc>
          <w:tcPr>
            <w:tcW w:w="1710" w:type="dxa"/>
            <w:shd w:val="clear" w:color="auto" w:fill="auto"/>
          </w:tcPr>
          <w:p w:rsidR="00CE2F00" w:rsidRPr="005A1BAE" w:rsidRDefault="006660A6" w:rsidP="005D3DCD">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Filter on eIV ‘autoupdate’ person</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Report (eIV Auto Update Report) –</w:t>
            </w:r>
            <w:r w:rsidR="00972684">
              <w:rPr>
                <w:rFonts w:ascii="Arial" w:hAnsi="Arial" w:cs="Arial"/>
                <w:color w:val="000000"/>
                <w:sz w:val="20"/>
                <w:szCs w:val="20"/>
              </w:rPr>
              <w:t xml:space="preserve"> T</w:t>
            </w:r>
            <w:r w:rsidR="00972684" w:rsidRPr="005A1BAE">
              <w:rPr>
                <w:rFonts w:ascii="Arial" w:hAnsi="Arial" w:cs="Arial"/>
                <w:color w:val="000000"/>
                <w:sz w:val="20"/>
                <w:szCs w:val="20"/>
              </w:rPr>
              <w:t xml:space="preserve">he </w:t>
            </w:r>
            <w:r w:rsidRPr="005A1BAE">
              <w:rPr>
                <w:rFonts w:ascii="Arial" w:hAnsi="Arial" w:cs="Arial"/>
                <w:color w:val="000000"/>
                <w:sz w:val="20"/>
                <w:szCs w:val="20"/>
              </w:rPr>
              <w:t>report shall only include the ‘autoupdate’ person.</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8</w:t>
            </w:r>
          </w:p>
        </w:tc>
        <w:tc>
          <w:tcPr>
            <w:tcW w:w="1710" w:type="dxa"/>
            <w:shd w:val="clear" w:color="auto" w:fill="auto"/>
          </w:tcPr>
          <w:p w:rsidR="00CE2F00" w:rsidRPr="005A1BAE" w:rsidRDefault="006660A6" w:rsidP="003E1FE0">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Summary version, will honor the user’s selections</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Report (eIV Auto Update Report) –</w:t>
            </w:r>
            <w:r w:rsidR="00972684">
              <w:rPr>
                <w:rFonts w:ascii="Arial" w:hAnsi="Arial" w:cs="Arial"/>
                <w:color w:val="000000"/>
                <w:sz w:val="20"/>
                <w:szCs w:val="20"/>
              </w:rPr>
              <w:t xml:space="preserve"> T</w:t>
            </w:r>
            <w:r w:rsidR="00972684" w:rsidRPr="005A1BAE">
              <w:rPr>
                <w:rFonts w:ascii="Arial" w:hAnsi="Arial" w:cs="Arial"/>
                <w:color w:val="000000"/>
                <w:sz w:val="20"/>
                <w:szCs w:val="20"/>
              </w:rPr>
              <w:t xml:space="preserve">he </w:t>
            </w:r>
            <w:r w:rsidRPr="005A1BAE">
              <w:rPr>
                <w:rFonts w:ascii="Arial" w:hAnsi="Arial" w:cs="Arial"/>
                <w:color w:val="000000"/>
                <w:sz w:val="20"/>
                <w:szCs w:val="20"/>
              </w:rPr>
              <w:t>summary version of the report shall only include the user selected insurance companies associated with a given payer (with a total count of auto updated policies for that insurance company).</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9</w:t>
            </w:r>
          </w:p>
        </w:tc>
        <w:tc>
          <w:tcPr>
            <w:tcW w:w="1710" w:type="dxa"/>
            <w:shd w:val="clear" w:color="auto" w:fill="auto"/>
          </w:tcPr>
          <w:p w:rsidR="00CE2F00" w:rsidRPr="005A1BAE" w:rsidRDefault="006660A6" w:rsidP="003E1FE0">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Summary version, total counts and sub-counts</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Report (eIV Auto Update Report) –</w:t>
            </w:r>
            <w:r w:rsidR="00972684">
              <w:rPr>
                <w:rFonts w:ascii="Arial" w:hAnsi="Arial" w:cs="Arial"/>
                <w:color w:val="000000"/>
                <w:sz w:val="20"/>
                <w:szCs w:val="20"/>
              </w:rPr>
              <w:t xml:space="preserve"> T</w:t>
            </w:r>
            <w:r w:rsidR="00972684" w:rsidRPr="005A1BAE">
              <w:rPr>
                <w:rFonts w:ascii="Arial" w:hAnsi="Arial" w:cs="Arial"/>
                <w:color w:val="000000"/>
                <w:sz w:val="20"/>
                <w:szCs w:val="20"/>
              </w:rPr>
              <w:t xml:space="preserve">he </w:t>
            </w:r>
            <w:r w:rsidRPr="005A1BAE">
              <w:rPr>
                <w:rFonts w:ascii="Arial" w:hAnsi="Arial" w:cs="Arial"/>
                <w:color w:val="000000"/>
                <w:sz w:val="20"/>
                <w:szCs w:val="20"/>
              </w:rPr>
              <w:t>summary version of the report shall include a total count of auto updated policies per selected payer; however, if insurance companies were selected by the user for that payer then the count for that payer is the sum of the auto updated policies for only the selected associated insurance companies.</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10</w:t>
            </w:r>
          </w:p>
        </w:tc>
        <w:tc>
          <w:tcPr>
            <w:tcW w:w="1710" w:type="dxa"/>
            <w:shd w:val="clear" w:color="auto" w:fill="auto"/>
          </w:tcPr>
          <w:p w:rsidR="00CE2F00" w:rsidRPr="005A1BAE" w:rsidRDefault="006660A6" w:rsidP="005D3DCD">
            <w:pPr>
              <w:rPr>
                <w:rFonts w:ascii="Arial" w:hAnsi="Arial" w:cs="Arial"/>
                <w:color w:val="000000"/>
                <w:sz w:val="20"/>
                <w:szCs w:val="20"/>
              </w:rPr>
            </w:pPr>
            <w:r w:rsidRPr="005A1BAE">
              <w:rPr>
                <w:rFonts w:ascii="Arial" w:hAnsi="Arial" w:cs="Arial"/>
                <w:color w:val="000000"/>
                <w:sz w:val="20"/>
                <w:szCs w:val="20"/>
              </w:rPr>
              <w:t>Report (eIV Auto Update Report) –</w:t>
            </w:r>
            <w:r w:rsidR="005C1C2D">
              <w:rPr>
                <w:rFonts w:ascii="Arial" w:hAnsi="Arial" w:cs="Arial"/>
                <w:color w:val="000000"/>
                <w:sz w:val="20"/>
                <w:szCs w:val="20"/>
              </w:rPr>
              <w:t xml:space="preserve"> Primary sort is the Payer’s name</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report shall be sorted by the Payer’s name.</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11</w:t>
            </w:r>
          </w:p>
        </w:tc>
        <w:tc>
          <w:tcPr>
            <w:tcW w:w="1710" w:type="dxa"/>
            <w:shd w:val="clear" w:color="auto" w:fill="auto"/>
          </w:tcPr>
          <w:p w:rsidR="00CE2F00" w:rsidRPr="005A1BAE" w:rsidRDefault="006660A6" w:rsidP="005D3DCD">
            <w:pPr>
              <w:rPr>
                <w:rFonts w:ascii="Arial" w:hAnsi="Arial" w:cs="Arial"/>
                <w:color w:val="000000"/>
                <w:sz w:val="20"/>
                <w:szCs w:val="20"/>
              </w:rPr>
            </w:pPr>
            <w:r w:rsidRPr="005A1BAE">
              <w:rPr>
                <w:rFonts w:ascii="Arial" w:hAnsi="Arial" w:cs="Arial"/>
                <w:color w:val="000000"/>
                <w:sz w:val="20"/>
                <w:szCs w:val="20"/>
              </w:rPr>
              <w:t>Report (eIV Auto Update Report) –</w:t>
            </w:r>
            <w:r w:rsidR="00087742">
              <w:rPr>
                <w:rFonts w:ascii="Arial" w:hAnsi="Arial" w:cs="Arial"/>
                <w:color w:val="000000"/>
                <w:sz w:val="20"/>
                <w:szCs w:val="20"/>
              </w:rPr>
              <w:t xml:space="preserve"> Drop several elements from existing report</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detailed version of the report shall not display the following data elements: date the eIV response was received, ‘Ck AB’, the ‘Clerk/Auto’, and ‘Verified’.</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5A1BAE" w:rsidRDefault="00CE2F00" w:rsidP="005D3DCD">
            <w:pPr>
              <w:rPr>
                <w:rFonts w:ascii="Arial" w:hAnsi="Arial" w:cs="Arial"/>
                <w:color w:val="000000"/>
                <w:sz w:val="20"/>
                <w:szCs w:val="20"/>
              </w:rPr>
            </w:pPr>
            <w:r w:rsidRPr="000E2209">
              <w:rPr>
                <w:rFonts w:ascii="Arial" w:hAnsi="Arial" w:cs="Arial"/>
                <w:sz w:val="20"/>
                <w:szCs w:val="20"/>
              </w:rPr>
              <w:t>NEW REQ</w:t>
            </w:r>
          </w:p>
        </w:tc>
        <w:tc>
          <w:tcPr>
            <w:tcW w:w="1080" w:type="dxa"/>
            <w:shd w:val="clear" w:color="auto" w:fill="auto"/>
          </w:tcPr>
          <w:p w:rsidR="00CE2F00" w:rsidRPr="005A1BAE"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12</w:t>
            </w:r>
          </w:p>
        </w:tc>
        <w:tc>
          <w:tcPr>
            <w:tcW w:w="1710" w:type="dxa"/>
            <w:shd w:val="clear" w:color="auto" w:fill="auto"/>
          </w:tcPr>
          <w:p w:rsidR="00CE2F00" w:rsidRPr="005A1BAE" w:rsidRDefault="006660A6" w:rsidP="003E1FE0">
            <w:pPr>
              <w:rPr>
                <w:rFonts w:ascii="Arial" w:hAnsi="Arial" w:cs="Arial"/>
                <w:color w:val="000000"/>
                <w:sz w:val="20"/>
                <w:szCs w:val="20"/>
              </w:rPr>
            </w:pPr>
            <w:r w:rsidRPr="005A1BAE">
              <w:rPr>
                <w:rFonts w:ascii="Arial" w:hAnsi="Arial" w:cs="Arial"/>
                <w:color w:val="000000"/>
                <w:sz w:val="20"/>
                <w:szCs w:val="20"/>
              </w:rPr>
              <w:t>Report (eIV Auto Update Report) –</w:t>
            </w:r>
            <w:r w:rsidR="00087742">
              <w:rPr>
                <w:rFonts w:ascii="Arial" w:hAnsi="Arial" w:cs="Arial"/>
                <w:color w:val="000000"/>
                <w:sz w:val="20"/>
                <w:szCs w:val="20"/>
              </w:rPr>
              <w:t xml:space="preserve"> Add additional elements to existing report</w:t>
            </w:r>
          </w:p>
        </w:tc>
        <w:tc>
          <w:tcPr>
            <w:tcW w:w="3600" w:type="dxa"/>
            <w:shd w:val="clear" w:color="auto" w:fill="auto"/>
          </w:tcPr>
          <w:p w:rsidR="00CE2F00" w:rsidRPr="005A1BAE" w:rsidRDefault="00CE2F00" w:rsidP="00972684">
            <w:pPr>
              <w:rPr>
                <w:rFonts w:ascii="Arial" w:hAnsi="Arial" w:cs="Arial"/>
                <w:color w:val="000000"/>
                <w:sz w:val="20"/>
                <w:szCs w:val="20"/>
              </w:rPr>
            </w:pPr>
            <w:r w:rsidRPr="005A1BAE">
              <w:rPr>
                <w:rFonts w:ascii="Arial" w:hAnsi="Arial" w:cs="Arial"/>
                <w:color w:val="000000"/>
                <w:sz w:val="20"/>
                <w:szCs w:val="20"/>
              </w:rPr>
              <w:t xml:space="preserve">Report (eIV Auto Update Report) – </w:t>
            </w:r>
            <w:r w:rsidR="00972684">
              <w:rPr>
                <w:rFonts w:ascii="Arial" w:hAnsi="Arial" w:cs="Arial"/>
                <w:color w:val="000000"/>
                <w:sz w:val="20"/>
                <w:szCs w:val="20"/>
              </w:rPr>
              <w:t>T</w:t>
            </w:r>
            <w:r w:rsidR="00972684" w:rsidRPr="005A1BAE">
              <w:rPr>
                <w:rFonts w:ascii="Arial" w:hAnsi="Arial" w:cs="Arial"/>
                <w:color w:val="000000"/>
                <w:sz w:val="20"/>
                <w:szCs w:val="20"/>
              </w:rPr>
              <w:t xml:space="preserve">he </w:t>
            </w:r>
            <w:r w:rsidRPr="005A1BAE">
              <w:rPr>
                <w:rFonts w:ascii="Arial" w:hAnsi="Arial" w:cs="Arial"/>
                <w:color w:val="000000"/>
                <w:sz w:val="20"/>
                <w:szCs w:val="20"/>
              </w:rPr>
              <w:t>detailed version of the report shall include the following new data elements: Insurance Company, date the eIV inquiry was sent, the date the policy was auto updated, and the eIV Trace number.</w:t>
            </w: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0E2209" w:rsidRDefault="00CE2F00" w:rsidP="005A1BAE">
            <w:pPr>
              <w:rPr>
                <w:rFonts w:ascii="Arial" w:hAnsi="Arial" w:cs="Arial"/>
                <w:color w:val="000000"/>
                <w:sz w:val="20"/>
                <w:szCs w:val="20"/>
              </w:rPr>
            </w:pPr>
            <w:r w:rsidRPr="000E2209">
              <w:rPr>
                <w:rFonts w:ascii="Arial" w:hAnsi="Arial" w:cs="Arial"/>
                <w:color w:val="000000"/>
                <w:sz w:val="20"/>
                <w:szCs w:val="20"/>
              </w:rPr>
              <w:lastRenderedPageBreak/>
              <w:t>OWNR 11.2</w:t>
            </w:r>
          </w:p>
        </w:tc>
        <w:tc>
          <w:tcPr>
            <w:tcW w:w="1080" w:type="dxa"/>
            <w:shd w:val="clear" w:color="auto" w:fill="auto"/>
          </w:tcPr>
          <w:p w:rsidR="00CE2F00" w:rsidRPr="000E2209" w:rsidRDefault="00EC0520" w:rsidP="005A1BAE">
            <w:pPr>
              <w:rPr>
                <w:rFonts w:ascii="Arial" w:hAnsi="Arial" w:cs="Arial"/>
                <w:color w:val="000000"/>
                <w:sz w:val="20"/>
                <w:szCs w:val="20"/>
              </w:rPr>
            </w:pPr>
            <w:r>
              <w:rPr>
                <w:rFonts w:ascii="Arial" w:hAnsi="Arial" w:cs="Arial"/>
                <w:color w:val="000000"/>
                <w:sz w:val="20"/>
                <w:szCs w:val="20"/>
              </w:rPr>
              <w:t>2.6.15.</w:t>
            </w:r>
            <w:r w:rsidR="006B6C9C">
              <w:rPr>
                <w:rFonts w:ascii="Arial" w:hAnsi="Arial" w:cs="Arial"/>
                <w:color w:val="000000"/>
                <w:sz w:val="20"/>
                <w:szCs w:val="20"/>
              </w:rPr>
              <w:t>13</w:t>
            </w:r>
          </w:p>
        </w:tc>
        <w:tc>
          <w:tcPr>
            <w:tcW w:w="1710" w:type="dxa"/>
            <w:shd w:val="clear" w:color="auto" w:fill="auto"/>
          </w:tcPr>
          <w:p w:rsidR="00CE2F00" w:rsidRPr="000E2209" w:rsidRDefault="006660A6" w:rsidP="005D3DCD">
            <w:pPr>
              <w:rPr>
                <w:rFonts w:ascii="Arial" w:hAnsi="Arial" w:cs="Arial"/>
                <w:color w:val="000000"/>
                <w:sz w:val="20"/>
                <w:szCs w:val="20"/>
              </w:rPr>
            </w:pPr>
            <w:r w:rsidRPr="005A1BAE">
              <w:rPr>
                <w:rFonts w:ascii="Arial" w:hAnsi="Arial" w:cs="Arial"/>
                <w:color w:val="000000"/>
                <w:sz w:val="20"/>
                <w:szCs w:val="20"/>
              </w:rPr>
              <w:t>Report (eIV Auto Update Report) –</w:t>
            </w:r>
            <w:r w:rsidR="00087742">
              <w:rPr>
                <w:rFonts w:ascii="Arial" w:hAnsi="Arial" w:cs="Arial"/>
                <w:color w:val="000000"/>
                <w:sz w:val="20"/>
                <w:szCs w:val="20"/>
              </w:rPr>
              <w:t xml:space="preserve"> Allow report to print to paper</w:t>
            </w:r>
          </w:p>
        </w:tc>
        <w:tc>
          <w:tcPr>
            <w:tcW w:w="3600" w:type="dxa"/>
            <w:shd w:val="clear" w:color="auto" w:fill="auto"/>
          </w:tcPr>
          <w:p w:rsidR="00CE2F00" w:rsidRPr="005A1BAE" w:rsidRDefault="00CE2F00" w:rsidP="005D3DCD">
            <w:pPr>
              <w:rPr>
                <w:rFonts w:ascii="Arial" w:hAnsi="Arial" w:cs="Arial"/>
                <w:color w:val="000000"/>
                <w:sz w:val="20"/>
                <w:szCs w:val="20"/>
              </w:rPr>
            </w:pPr>
            <w:r w:rsidRPr="005A1BAE">
              <w:rPr>
                <w:rFonts w:ascii="Arial" w:hAnsi="Arial" w:cs="Arial"/>
                <w:color w:val="000000"/>
                <w:sz w:val="20"/>
                <w:szCs w:val="20"/>
              </w:rPr>
              <w:t xml:space="preserve">Report (eIV Auto Update Report) </w:t>
            </w:r>
            <w:r w:rsidRPr="000E2209">
              <w:rPr>
                <w:rFonts w:ascii="Arial" w:hAnsi="Arial" w:cs="Arial"/>
                <w:color w:val="000000"/>
                <w:sz w:val="20"/>
                <w:szCs w:val="20"/>
              </w:rPr>
              <w:t xml:space="preserve">shall have the ability to print report data output to paper. </w:t>
            </w:r>
          </w:p>
          <w:p w:rsidR="00CE2F00" w:rsidRPr="005A1BAE" w:rsidRDefault="00CE2F00" w:rsidP="005D3DCD">
            <w:pPr>
              <w:rPr>
                <w:rFonts w:ascii="Arial" w:hAnsi="Arial" w:cs="Arial"/>
                <w:color w:val="000000"/>
                <w:sz w:val="20"/>
                <w:szCs w:val="20"/>
              </w:rPr>
            </w:pPr>
          </w:p>
        </w:tc>
        <w:tc>
          <w:tcPr>
            <w:tcW w:w="2178" w:type="dxa"/>
            <w:shd w:val="clear" w:color="auto" w:fill="auto"/>
            <w:noWrap/>
          </w:tcPr>
          <w:p w:rsidR="00CE2F00" w:rsidRPr="005A1BAE" w:rsidRDefault="00CE2F00" w:rsidP="005D3DCD">
            <w:pPr>
              <w:rPr>
                <w:rFonts w:ascii="Arial" w:hAnsi="Arial" w:cs="Arial"/>
                <w:color w:val="000000"/>
                <w:sz w:val="20"/>
                <w:szCs w:val="20"/>
              </w:rPr>
            </w:pPr>
          </w:p>
        </w:tc>
      </w:tr>
      <w:tr w:rsidR="00CE2F00" w:rsidRPr="005A1BAE" w:rsidTr="004F32D5">
        <w:trPr>
          <w:cantSplit/>
          <w:trHeight w:val="818"/>
        </w:trPr>
        <w:tc>
          <w:tcPr>
            <w:tcW w:w="1008" w:type="dxa"/>
            <w:shd w:val="clear" w:color="auto" w:fill="auto"/>
          </w:tcPr>
          <w:p w:rsidR="00CE2F00" w:rsidRPr="000B1716" w:rsidRDefault="00CE2F00" w:rsidP="005D3DCD">
            <w:pPr>
              <w:rPr>
                <w:rFonts w:ascii="Arial" w:hAnsi="Arial" w:cs="Arial"/>
                <w:color w:val="000000"/>
                <w:sz w:val="20"/>
                <w:szCs w:val="20"/>
              </w:rPr>
            </w:pPr>
            <w:r w:rsidRPr="000B1716">
              <w:rPr>
                <w:rFonts w:ascii="Arial" w:hAnsi="Arial" w:cs="Arial"/>
                <w:color w:val="000000"/>
                <w:sz w:val="20"/>
                <w:szCs w:val="20"/>
              </w:rPr>
              <w:t>OWNR 11.3</w:t>
            </w:r>
          </w:p>
        </w:tc>
        <w:tc>
          <w:tcPr>
            <w:tcW w:w="1080" w:type="dxa"/>
            <w:shd w:val="clear" w:color="auto" w:fill="auto"/>
          </w:tcPr>
          <w:p w:rsidR="00CE2F00" w:rsidRPr="000B1716" w:rsidRDefault="00EC0520" w:rsidP="005A1BAE">
            <w:pPr>
              <w:rPr>
                <w:rFonts w:ascii="Arial" w:hAnsi="Arial" w:cs="Arial"/>
                <w:color w:val="000000"/>
                <w:sz w:val="20"/>
                <w:szCs w:val="20"/>
              </w:rPr>
            </w:pPr>
            <w:r w:rsidRPr="000B1716">
              <w:rPr>
                <w:rFonts w:ascii="Arial" w:hAnsi="Arial" w:cs="Arial"/>
                <w:color w:val="000000"/>
                <w:sz w:val="20"/>
                <w:szCs w:val="20"/>
              </w:rPr>
              <w:t>2.6.15.</w:t>
            </w:r>
            <w:r w:rsidR="006B6C9C" w:rsidRPr="000B1716">
              <w:rPr>
                <w:rFonts w:ascii="Arial" w:hAnsi="Arial" w:cs="Arial"/>
                <w:color w:val="000000"/>
                <w:sz w:val="20"/>
                <w:szCs w:val="20"/>
              </w:rPr>
              <w:t>14</w:t>
            </w:r>
          </w:p>
        </w:tc>
        <w:tc>
          <w:tcPr>
            <w:tcW w:w="1710" w:type="dxa"/>
            <w:shd w:val="clear" w:color="auto" w:fill="auto"/>
          </w:tcPr>
          <w:p w:rsidR="00CE2F00" w:rsidRPr="000B1716" w:rsidRDefault="006660A6" w:rsidP="005D3DCD">
            <w:pPr>
              <w:rPr>
                <w:rFonts w:ascii="Arial" w:hAnsi="Arial" w:cs="Arial"/>
                <w:color w:val="000000"/>
                <w:sz w:val="20"/>
                <w:szCs w:val="20"/>
              </w:rPr>
            </w:pPr>
            <w:r w:rsidRPr="000B1716">
              <w:rPr>
                <w:rFonts w:ascii="Arial" w:hAnsi="Arial" w:cs="Arial"/>
                <w:color w:val="000000"/>
                <w:sz w:val="20"/>
                <w:szCs w:val="20"/>
              </w:rPr>
              <w:t>Report (eIV Auto Update Report) –</w:t>
            </w:r>
            <w:r w:rsidR="00087742" w:rsidRPr="000B1716">
              <w:rPr>
                <w:rFonts w:ascii="Arial" w:hAnsi="Arial" w:cs="Arial"/>
                <w:color w:val="000000"/>
                <w:sz w:val="20"/>
                <w:szCs w:val="20"/>
              </w:rPr>
              <w:t xml:space="preserve"> Allow report to print to a delimited file</w:t>
            </w:r>
          </w:p>
        </w:tc>
        <w:tc>
          <w:tcPr>
            <w:tcW w:w="3600" w:type="dxa"/>
            <w:shd w:val="clear" w:color="auto" w:fill="auto"/>
          </w:tcPr>
          <w:p w:rsidR="00CE2F00" w:rsidRPr="000B1716" w:rsidRDefault="00CE2F00" w:rsidP="005D3DCD">
            <w:pPr>
              <w:rPr>
                <w:rFonts w:ascii="Arial" w:hAnsi="Arial" w:cs="Arial"/>
                <w:color w:val="000000"/>
                <w:sz w:val="20"/>
                <w:szCs w:val="20"/>
              </w:rPr>
            </w:pPr>
            <w:r w:rsidRPr="000B1716">
              <w:rPr>
                <w:rFonts w:ascii="Arial" w:hAnsi="Arial" w:cs="Arial"/>
                <w:color w:val="000000"/>
                <w:sz w:val="20"/>
                <w:szCs w:val="20"/>
              </w:rPr>
              <w:t>Report (eIV Auto Update Report) shall allow a user the ability to export the data in a delimited file format that can be used by Microsoft Excel.</w:t>
            </w:r>
          </w:p>
          <w:p w:rsidR="00CE2F00" w:rsidRPr="000B1716" w:rsidRDefault="00CE2F00" w:rsidP="005D3DCD">
            <w:pPr>
              <w:rPr>
                <w:rFonts w:ascii="Arial" w:hAnsi="Arial" w:cs="Arial"/>
                <w:color w:val="000000"/>
                <w:sz w:val="20"/>
                <w:szCs w:val="20"/>
              </w:rPr>
            </w:pPr>
          </w:p>
        </w:tc>
        <w:tc>
          <w:tcPr>
            <w:tcW w:w="2178" w:type="dxa"/>
            <w:shd w:val="clear" w:color="auto" w:fill="auto"/>
            <w:noWrap/>
          </w:tcPr>
          <w:p w:rsidR="00CE2F00" w:rsidRPr="005A1BAE" w:rsidRDefault="00CE2F00" w:rsidP="005D3DCD">
            <w:pPr>
              <w:rPr>
                <w:rFonts w:ascii="Arial" w:hAnsi="Arial" w:cs="Arial"/>
                <w:color w:val="000000"/>
                <w:sz w:val="20"/>
                <w:szCs w:val="20"/>
              </w:rPr>
            </w:pPr>
          </w:p>
        </w:tc>
      </w:tr>
    </w:tbl>
    <w:p w:rsidR="00D1600E" w:rsidRDefault="00D1600E" w:rsidP="008D51F5">
      <w:pPr>
        <w:pStyle w:val="Heading3"/>
        <w:ind w:left="907" w:hanging="907"/>
      </w:pPr>
      <w:bookmarkStart w:id="69" w:name="_Toc416960392"/>
      <w:bookmarkStart w:id="70" w:name="_Toc442866271"/>
      <w:bookmarkEnd w:id="69"/>
      <w:r w:rsidRPr="000343ED">
        <w:t xml:space="preserve">Feature: </w:t>
      </w:r>
      <w:r>
        <w:t>Worklist – Move Subscribers to a Different Plan</w:t>
      </w:r>
      <w:bookmarkEnd w:id="70"/>
    </w:p>
    <w:tbl>
      <w:tblPr>
        <w:tblStyle w:val="TableGrid"/>
        <w:tblW w:w="0" w:type="auto"/>
        <w:tblLayout w:type="fixed"/>
        <w:tblLook w:val="04A0" w:firstRow="1" w:lastRow="0" w:firstColumn="1" w:lastColumn="0" w:noHBand="0" w:noVBand="1"/>
      </w:tblPr>
      <w:tblGrid>
        <w:gridCol w:w="1041"/>
        <w:gridCol w:w="1047"/>
        <w:gridCol w:w="1710"/>
        <w:gridCol w:w="3679"/>
        <w:gridCol w:w="2099"/>
      </w:tblGrid>
      <w:tr w:rsidR="006B0D7C" w:rsidRPr="00FF424B" w:rsidTr="004F32D5">
        <w:trPr>
          <w:cantSplit/>
          <w:tblHeader/>
        </w:trPr>
        <w:tc>
          <w:tcPr>
            <w:tcW w:w="1041" w:type="dxa"/>
            <w:shd w:val="clear" w:color="auto" w:fill="D9D9D9" w:themeFill="background1" w:themeFillShade="D9"/>
          </w:tcPr>
          <w:p w:rsidR="006B0D7C" w:rsidRPr="000E2209" w:rsidRDefault="001F6D88" w:rsidP="00387494">
            <w:pPr>
              <w:pStyle w:val="TableHeading"/>
            </w:pPr>
            <w:r w:rsidRPr="000E2209">
              <w:t>OWNR #</w:t>
            </w:r>
          </w:p>
        </w:tc>
        <w:tc>
          <w:tcPr>
            <w:tcW w:w="1047" w:type="dxa"/>
            <w:shd w:val="clear" w:color="auto" w:fill="D9D9D9" w:themeFill="background1" w:themeFillShade="D9"/>
          </w:tcPr>
          <w:p w:rsidR="006B0D7C" w:rsidRPr="000E2209" w:rsidRDefault="001F6D88" w:rsidP="00387494">
            <w:pPr>
              <w:pStyle w:val="TableHeading"/>
            </w:pPr>
            <w:r w:rsidRPr="000E2209">
              <w:t>RSD ID#</w:t>
            </w:r>
          </w:p>
        </w:tc>
        <w:tc>
          <w:tcPr>
            <w:tcW w:w="1710" w:type="dxa"/>
            <w:shd w:val="clear" w:color="auto" w:fill="D9D9D9" w:themeFill="background1" w:themeFillShade="D9"/>
          </w:tcPr>
          <w:p w:rsidR="006B0D7C" w:rsidRPr="000E2209" w:rsidRDefault="001F6D88" w:rsidP="00387494">
            <w:pPr>
              <w:pStyle w:val="TableHeading"/>
            </w:pPr>
            <w:r w:rsidRPr="000E2209">
              <w:t>Title</w:t>
            </w:r>
          </w:p>
        </w:tc>
        <w:tc>
          <w:tcPr>
            <w:tcW w:w="3679" w:type="dxa"/>
            <w:shd w:val="clear" w:color="auto" w:fill="D9D9D9" w:themeFill="background1" w:themeFillShade="D9"/>
          </w:tcPr>
          <w:p w:rsidR="006B0D7C" w:rsidRPr="000E2209" w:rsidRDefault="001F6D88" w:rsidP="00387494">
            <w:pPr>
              <w:pStyle w:val="TableHeading"/>
            </w:pPr>
            <w:r w:rsidRPr="000E2209">
              <w:t>Requirement</w:t>
            </w:r>
          </w:p>
        </w:tc>
        <w:tc>
          <w:tcPr>
            <w:tcW w:w="2099" w:type="dxa"/>
            <w:shd w:val="clear" w:color="auto" w:fill="D9D9D9" w:themeFill="background1" w:themeFillShade="D9"/>
          </w:tcPr>
          <w:p w:rsidR="006B0D7C" w:rsidRPr="000E2209" w:rsidRDefault="001F6D88" w:rsidP="00387494">
            <w:pPr>
              <w:pStyle w:val="TableHeading"/>
            </w:pPr>
            <w:r w:rsidRPr="000E2209">
              <w:t>Notes/Comments:</w:t>
            </w:r>
          </w:p>
        </w:tc>
      </w:tr>
      <w:tr w:rsidR="00A6261D" w:rsidRPr="00FF424B" w:rsidTr="004F32D5">
        <w:trPr>
          <w:cantSplit/>
        </w:trPr>
        <w:tc>
          <w:tcPr>
            <w:tcW w:w="1041" w:type="dxa"/>
          </w:tcPr>
          <w:p w:rsidR="00A6261D" w:rsidRPr="000E2209" w:rsidRDefault="001F6D88" w:rsidP="006F11B1">
            <w:pPr>
              <w:pStyle w:val="BodyText"/>
              <w:rPr>
                <w:rFonts w:ascii="Arial" w:hAnsi="Arial" w:cs="Arial"/>
                <w:sz w:val="20"/>
              </w:rPr>
            </w:pPr>
            <w:r w:rsidRPr="000E2209">
              <w:rPr>
                <w:rFonts w:ascii="Arial" w:hAnsi="Arial" w:cs="Arial"/>
                <w:color w:val="000000"/>
                <w:sz w:val="20"/>
              </w:rPr>
              <w:t>OWNR 12.1</w:t>
            </w:r>
          </w:p>
        </w:tc>
        <w:tc>
          <w:tcPr>
            <w:tcW w:w="1047" w:type="dxa"/>
          </w:tcPr>
          <w:p w:rsidR="00A6261D" w:rsidRPr="000E2209" w:rsidRDefault="006B6C9C" w:rsidP="006F11B1">
            <w:pPr>
              <w:pStyle w:val="BodyText"/>
              <w:rPr>
                <w:rFonts w:ascii="Arial" w:hAnsi="Arial" w:cs="Arial"/>
                <w:sz w:val="20"/>
              </w:rPr>
            </w:pPr>
            <w:r>
              <w:rPr>
                <w:rFonts w:ascii="Arial" w:hAnsi="Arial" w:cs="Arial"/>
                <w:sz w:val="20"/>
              </w:rPr>
              <w:t>2.6.16.1</w:t>
            </w:r>
          </w:p>
        </w:tc>
        <w:tc>
          <w:tcPr>
            <w:tcW w:w="1710" w:type="dxa"/>
          </w:tcPr>
          <w:p w:rsidR="00A6261D" w:rsidRPr="000E2209" w:rsidRDefault="00C93153" w:rsidP="006F11B1">
            <w:pPr>
              <w:pStyle w:val="BodyText"/>
              <w:rPr>
                <w:rFonts w:ascii="Arial" w:hAnsi="Arial" w:cs="Arial"/>
                <w:sz w:val="20"/>
              </w:rPr>
            </w:pPr>
            <w:r w:rsidRPr="00C93153">
              <w:rPr>
                <w:rFonts w:ascii="Arial" w:hAnsi="Arial" w:cs="Arial"/>
                <w:sz w:val="20"/>
              </w:rPr>
              <w:t xml:space="preserve">Worklist (Move Subscribers to a Different Plan) </w:t>
            </w:r>
            <w:r>
              <w:rPr>
                <w:rFonts w:ascii="Arial" w:hAnsi="Arial" w:cs="Arial"/>
                <w:sz w:val="20"/>
              </w:rPr>
              <w:t>– Display list of subscribers</w:t>
            </w:r>
          </w:p>
        </w:tc>
        <w:tc>
          <w:tcPr>
            <w:tcW w:w="3679" w:type="dxa"/>
          </w:tcPr>
          <w:p w:rsidR="00A6261D" w:rsidRPr="000E2209" w:rsidRDefault="001F6D88" w:rsidP="006F11B1">
            <w:pPr>
              <w:pStyle w:val="BodyText"/>
              <w:rPr>
                <w:rFonts w:ascii="Arial" w:hAnsi="Arial" w:cs="Arial"/>
                <w:sz w:val="20"/>
              </w:rPr>
            </w:pPr>
            <w:r w:rsidRPr="000E2209">
              <w:rPr>
                <w:rFonts w:ascii="Arial" w:hAnsi="Arial" w:cs="Arial"/>
                <w:color w:val="000000"/>
                <w:sz w:val="20"/>
              </w:rPr>
              <w:t xml:space="preserve">Worklist (Move Subscribers to a Different Plan) - </w:t>
            </w:r>
            <w:r w:rsidR="00972684">
              <w:rPr>
                <w:rFonts w:ascii="Arial" w:hAnsi="Arial" w:cs="Arial"/>
                <w:color w:val="000000"/>
                <w:sz w:val="20"/>
              </w:rPr>
              <w:t>T</w:t>
            </w:r>
            <w:r w:rsidR="00972684" w:rsidRPr="000E2209">
              <w:rPr>
                <w:rFonts w:ascii="Arial" w:hAnsi="Arial" w:cs="Arial"/>
                <w:color w:val="000000"/>
                <w:sz w:val="20"/>
              </w:rPr>
              <w:t xml:space="preserve">he </w:t>
            </w:r>
            <w:r w:rsidR="00A63CEB">
              <w:rPr>
                <w:rFonts w:ascii="Arial" w:hAnsi="Arial" w:cs="Arial"/>
                <w:color w:val="000000"/>
                <w:sz w:val="20"/>
              </w:rPr>
              <w:t>worklist</w:t>
            </w:r>
            <w:r w:rsidR="00A63CEB" w:rsidRPr="000E2209">
              <w:rPr>
                <w:rFonts w:ascii="Arial" w:hAnsi="Arial" w:cs="Arial"/>
                <w:color w:val="000000"/>
                <w:sz w:val="20"/>
              </w:rPr>
              <w:t xml:space="preserve"> </w:t>
            </w:r>
            <w:r w:rsidRPr="000E2209">
              <w:rPr>
                <w:rFonts w:ascii="Arial" w:hAnsi="Arial" w:cs="Arial"/>
                <w:color w:val="000000"/>
                <w:sz w:val="20"/>
              </w:rPr>
              <w:t>shall include a list of subscribers if the user answers they do NOT want to move the entire group.</w:t>
            </w:r>
          </w:p>
        </w:tc>
        <w:tc>
          <w:tcPr>
            <w:tcW w:w="2099" w:type="dxa"/>
          </w:tcPr>
          <w:p w:rsidR="00A6261D" w:rsidRPr="000E2209" w:rsidRDefault="00CB31FA" w:rsidP="006F11B1">
            <w:pPr>
              <w:pStyle w:val="BodyText"/>
              <w:rPr>
                <w:rFonts w:ascii="Arial" w:hAnsi="Arial" w:cs="Arial"/>
                <w:sz w:val="20"/>
              </w:rPr>
            </w:pPr>
            <w:r>
              <w:rPr>
                <w:rFonts w:ascii="Arial" w:hAnsi="Arial" w:cs="Arial"/>
                <w:sz w:val="20"/>
              </w:rPr>
              <w:t>PI &gt; MV</w:t>
            </w:r>
          </w:p>
        </w:tc>
      </w:tr>
      <w:tr w:rsidR="005577E0" w:rsidRPr="00FF424B" w:rsidTr="004F32D5">
        <w:trPr>
          <w:cantSplit/>
        </w:trPr>
        <w:tc>
          <w:tcPr>
            <w:tcW w:w="1041" w:type="dxa"/>
          </w:tcPr>
          <w:p w:rsidR="005577E0" w:rsidRPr="000E2209" w:rsidRDefault="001F6D88" w:rsidP="006F11B1">
            <w:pPr>
              <w:pStyle w:val="BodyText"/>
              <w:rPr>
                <w:rFonts w:ascii="Arial" w:hAnsi="Arial" w:cs="Arial"/>
                <w:sz w:val="20"/>
              </w:rPr>
            </w:pPr>
            <w:r w:rsidRPr="000E2209">
              <w:rPr>
                <w:rFonts w:ascii="Arial" w:hAnsi="Arial" w:cs="Arial"/>
                <w:color w:val="000000"/>
                <w:sz w:val="20"/>
              </w:rPr>
              <w:t>OWNR 12.4</w:t>
            </w:r>
          </w:p>
        </w:tc>
        <w:tc>
          <w:tcPr>
            <w:tcW w:w="1047" w:type="dxa"/>
          </w:tcPr>
          <w:p w:rsidR="005577E0" w:rsidRPr="000E2209" w:rsidRDefault="006B6C9C" w:rsidP="006F11B1">
            <w:pPr>
              <w:pStyle w:val="BodyText"/>
              <w:rPr>
                <w:rFonts w:ascii="Arial" w:hAnsi="Arial" w:cs="Arial"/>
                <w:sz w:val="20"/>
              </w:rPr>
            </w:pPr>
            <w:r>
              <w:rPr>
                <w:rFonts w:ascii="Arial" w:hAnsi="Arial" w:cs="Arial"/>
                <w:sz w:val="20"/>
              </w:rPr>
              <w:t>2.6.16.2</w:t>
            </w:r>
          </w:p>
        </w:tc>
        <w:tc>
          <w:tcPr>
            <w:tcW w:w="1710" w:type="dxa"/>
          </w:tcPr>
          <w:p w:rsidR="005577E0" w:rsidRPr="000E2209" w:rsidRDefault="00C93153" w:rsidP="006F11B1">
            <w:pPr>
              <w:pStyle w:val="BodyText"/>
              <w:rPr>
                <w:rFonts w:ascii="Arial" w:hAnsi="Arial" w:cs="Arial"/>
                <w:sz w:val="20"/>
              </w:rPr>
            </w:pPr>
            <w:r w:rsidRPr="00C32EE5">
              <w:rPr>
                <w:rFonts w:ascii="Arial" w:hAnsi="Arial" w:cs="Arial"/>
                <w:color w:val="000000"/>
                <w:sz w:val="20"/>
              </w:rPr>
              <w:t xml:space="preserve">Worklist (Move Subscribers to a Different Plan) </w:t>
            </w:r>
            <w:r w:rsidR="00A63CEB">
              <w:rPr>
                <w:rFonts w:ascii="Arial" w:hAnsi="Arial" w:cs="Arial"/>
                <w:color w:val="000000"/>
                <w:sz w:val="20"/>
              </w:rPr>
              <w:t>–Add additional user prompts</w:t>
            </w:r>
          </w:p>
        </w:tc>
        <w:tc>
          <w:tcPr>
            <w:tcW w:w="3679" w:type="dxa"/>
          </w:tcPr>
          <w:p w:rsidR="005577E0" w:rsidRPr="000E2209" w:rsidRDefault="001F6D88" w:rsidP="006F11B1">
            <w:pPr>
              <w:pStyle w:val="BodyText"/>
              <w:rPr>
                <w:rFonts w:ascii="Arial" w:hAnsi="Arial" w:cs="Arial"/>
                <w:sz w:val="20"/>
              </w:rPr>
            </w:pPr>
            <w:r w:rsidRPr="000E2209">
              <w:rPr>
                <w:rFonts w:ascii="Arial" w:hAnsi="Arial" w:cs="Arial"/>
                <w:color w:val="000000"/>
                <w:sz w:val="20"/>
              </w:rPr>
              <w:t xml:space="preserve">Worklist (Move Subscribers to a Different Plan) - </w:t>
            </w:r>
            <w:r w:rsidR="00972684">
              <w:rPr>
                <w:rFonts w:ascii="Arial" w:hAnsi="Arial" w:cs="Arial"/>
                <w:color w:val="000000"/>
                <w:sz w:val="20"/>
              </w:rPr>
              <w:t>T</w:t>
            </w:r>
            <w:r w:rsidR="00972684" w:rsidRPr="000E2209">
              <w:rPr>
                <w:rFonts w:ascii="Arial" w:hAnsi="Arial" w:cs="Arial"/>
                <w:color w:val="000000"/>
                <w:sz w:val="20"/>
              </w:rPr>
              <w:t xml:space="preserve">he </w:t>
            </w:r>
            <w:r w:rsidR="00C93153">
              <w:rPr>
                <w:rFonts w:ascii="Arial" w:hAnsi="Arial" w:cs="Arial"/>
                <w:color w:val="000000"/>
                <w:sz w:val="20"/>
              </w:rPr>
              <w:t>worklist</w:t>
            </w:r>
            <w:r w:rsidR="00C93153" w:rsidRPr="000E2209">
              <w:rPr>
                <w:rFonts w:ascii="Arial" w:hAnsi="Arial" w:cs="Arial"/>
                <w:color w:val="000000"/>
                <w:sz w:val="20"/>
              </w:rPr>
              <w:t xml:space="preserve"> </w:t>
            </w:r>
            <w:r w:rsidRPr="000E2209">
              <w:rPr>
                <w:rFonts w:ascii="Arial" w:hAnsi="Arial" w:cs="Arial"/>
                <w:color w:val="000000"/>
                <w:sz w:val="20"/>
              </w:rPr>
              <w:t xml:space="preserve">shall prompt a user with the following filters if the user answers they do NOT want to move the entire group: </w:t>
            </w:r>
            <w:r w:rsidRPr="000E2209">
              <w:rPr>
                <w:rFonts w:ascii="Arial" w:hAnsi="Arial" w:cs="Arial"/>
                <w:color w:val="000000"/>
                <w:sz w:val="20"/>
              </w:rPr>
              <w:br/>
              <w:t xml:space="preserve">- Do you want to filter out deceased patients? (yes/no); </w:t>
            </w:r>
            <w:r w:rsidRPr="000E2209">
              <w:rPr>
                <w:rFonts w:ascii="Arial" w:hAnsi="Arial" w:cs="Arial"/>
                <w:color w:val="000000"/>
                <w:sz w:val="20"/>
              </w:rPr>
              <w:br/>
              <w:t>- Do you want to filter subscriber ID?  (yes/no);</w:t>
            </w:r>
            <w:r w:rsidRPr="000E2209">
              <w:rPr>
                <w:rFonts w:ascii="Arial" w:hAnsi="Arial" w:cs="Arial"/>
                <w:color w:val="000000"/>
                <w:sz w:val="20"/>
              </w:rPr>
              <w:br/>
              <w:t xml:space="preserve">- Filter subscriber IDs that contain: ; </w:t>
            </w:r>
            <w:r w:rsidRPr="000E2209">
              <w:rPr>
                <w:rFonts w:ascii="Arial" w:hAnsi="Arial" w:cs="Arial"/>
                <w:color w:val="000000"/>
                <w:sz w:val="20"/>
              </w:rPr>
              <w:br/>
              <w:t xml:space="preserve">- Do you want to filter for active or inactive policies? (yes/no); </w:t>
            </w:r>
            <w:r w:rsidRPr="000E2209">
              <w:rPr>
                <w:rFonts w:ascii="Arial" w:hAnsi="Arial" w:cs="Arial"/>
                <w:color w:val="000000"/>
                <w:sz w:val="20"/>
              </w:rPr>
              <w:br/>
              <w:t xml:space="preserve">- List of active or inactive policies; </w:t>
            </w:r>
            <w:r w:rsidRPr="000E2209">
              <w:rPr>
                <w:rFonts w:ascii="Arial" w:hAnsi="Arial" w:cs="Arial"/>
                <w:color w:val="000000"/>
                <w:sz w:val="20"/>
              </w:rPr>
              <w:br/>
              <w:t>- Do you want to filter effective dates? (yes/no);</w:t>
            </w:r>
            <w:r w:rsidRPr="000E2209">
              <w:rPr>
                <w:rFonts w:ascii="Arial" w:hAnsi="Arial" w:cs="Arial"/>
                <w:color w:val="000000"/>
                <w:sz w:val="20"/>
              </w:rPr>
              <w:br/>
              <w:t>- Prompt for Effective date range</w:t>
            </w:r>
          </w:p>
        </w:tc>
        <w:tc>
          <w:tcPr>
            <w:tcW w:w="2099" w:type="dxa"/>
          </w:tcPr>
          <w:p w:rsidR="005577E0" w:rsidRPr="000E2209" w:rsidRDefault="005577E0" w:rsidP="006F11B1">
            <w:pPr>
              <w:pStyle w:val="BodyText"/>
              <w:rPr>
                <w:rFonts w:ascii="Arial" w:hAnsi="Arial" w:cs="Arial"/>
                <w:sz w:val="20"/>
              </w:rPr>
            </w:pPr>
          </w:p>
        </w:tc>
      </w:tr>
      <w:tr w:rsidR="005577E0" w:rsidRPr="00FF424B" w:rsidTr="004F32D5">
        <w:trPr>
          <w:cantSplit/>
        </w:trPr>
        <w:tc>
          <w:tcPr>
            <w:tcW w:w="1041" w:type="dxa"/>
          </w:tcPr>
          <w:p w:rsidR="005577E0" w:rsidRPr="000E2209" w:rsidRDefault="001F6D88" w:rsidP="006F11B1">
            <w:pPr>
              <w:pStyle w:val="BodyText"/>
              <w:rPr>
                <w:rFonts w:ascii="Arial" w:hAnsi="Arial" w:cs="Arial"/>
                <w:sz w:val="20"/>
              </w:rPr>
            </w:pPr>
            <w:r w:rsidRPr="000E2209">
              <w:rPr>
                <w:rFonts w:ascii="Arial" w:hAnsi="Arial" w:cs="Arial"/>
                <w:color w:val="000000"/>
                <w:sz w:val="20"/>
              </w:rPr>
              <w:t>OWNR 12.5</w:t>
            </w:r>
          </w:p>
        </w:tc>
        <w:tc>
          <w:tcPr>
            <w:tcW w:w="1047" w:type="dxa"/>
          </w:tcPr>
          <w:p w:rsidR="005577E0" w:rsidRPr="000E2209" w:rsidRDefault="006B6C9C" w:rsidP="006F11B1">
            <w:pPr>
              <w:pStyle w:val="BodyText"/>
              <w:rPr>
                <w:rFonts w:ascii="Arial" w:hAnsi="Arial" w:cs="Arial"/>
                <w:sz w:val="20"/>
              </w:rPr>
            </w:pPr>
            <w:r>
              <w:rPr>
                <w:rFonts w:ascii="Arial" w:hAnsi="Arial" w:cs="Arial"/>
                <w:sz w:val="20"/>
              </w:rPr>
              <w:t>2.6.16.3</w:t>
            </w:r>
          </w:p>
        </w:tc>
        <w:tc>
          <w:tcPr>
            <w:tcW w:w="1710" w:type="dxa"/>
          </w:tcPr>
          <w:p w:rsidR="005577E0" w:rsidRPr="000E2209" w:rsidRDefault="00C93153" w:rsidP="006F11B1">
            <w:pPr>
              <w:pStyle w:val="BodyText"/>
              <w:rPr>
                <w:rFonts w:ascii="Arial" w:hAnsi="Arial" w:cs="Arial"/>
                <w:sz w:val="20"/>
              </w:rPr>
            </w:pPr>
            <w:r w:rsidRPr="00C32EE5">
              <w:rPr>
                <w:rFonts w:ascii="Arial" w:hAnsi="Arial" w:cs="Arial"/>
                <w:color w:val="000000"/>
                <w:sz w:val="20"/>
              </w:rPr>
              <w:t xml:space="preserve">Worklist (Move Subscribers to a Different Plan) </w:t>
            </w:r>
            <w:r>
              <w:rPr>
                <w:rFonts w:ascii="Arial" w:hAnsi="Arial" w:cs="Arial"/>
                <w:color w:val="000000"/>
                <w:sz w:val="20"/>
              </w:rPr>
              <w:t xml:space="preserve">– </w:t>
            </w:r>
            <w:r w:rsidR="00A63CEB">
              <w:rPr>
                <w:rFonts w:ascii="Arial" w:hAnsi="Arial" w:cs="Arial"/>
                <w:color w:val="000000"/>
                <w:sz w:val="20"/>
              </w:rPr>
              <w:t>ListMan lookup of subscribers</w:t>
            </w:r>
          </w:p>
        </w:tc>
        <w:tc>
          <w:tcPr>
            <w:tcW w:w="3679" w:type="dxa"/>
          </w:tcPr>
          <w:p w:rsidR="005577E0" w:rsidRPr="00FF424B" w:rsidRDefault="001F6D88" w:rsidP="00FE4D34">
            <w:pPr>
              <w:pStyle w:val="BodyText"/>
              <w:rPr>
                <w:rFonts w:ascii="Arial" w:hAnsi="Arial" w:cs="Arial"/>
                <w:color w:val="000000"/>
                <w:sz w:val="20"/>
              </w:rPr>
            </w:pPr>
            <w:r w:rsidRPr="000E2209">
              <w:rPr>
                <w:rFonts w:ascii="Arial" w:hAnsi="Arial" w:cs="Arial"/>
                <w:color w:val="000000"/>
                <w:sz w:val="20"/>
              </w:rPr>
              <w:t xml:space="preserve">Worklist (Move Subscribers to a Different Plan) - </w:t>
            </w:r>
            <w:r w:rsidR="00972684">
              <w:rPr>
                <w:rFonts w:ascii="Arial" w:hAnsi="Arial" w:cs="Arial"/>
                <w:color w:val="000000"/>
                <w:sz w:val="20"/>
              </w:rPr>
              <w:t>T</w:t>
            </w:r>
            <w:r w:rsidR="00972684" w:rsidRPr="000E2209">
              <w:rPr>
                <w:rFonts w:ascii="Arial" w:hAnsi="Arial" w:cs="Arial"/>
                <w:color w:val="000000"/>
                <w:sz w:val="20"/>
              </w:rPr>
              <w:t xml:space="preserve">he </w:t>
            </w:r>
            <w:r w:rsidR="00C93153">
              <w:rPr>
                <w:rFonts w:ascii="Arial" w:hAnsi="Arial" w:cs="Arial"/>
                <w:color w:val="000000"/>
                <w:sz w:val="20"/>
              </w:rPr>
              <w:t xml:space="preserve">ListMan lookup for </w:t>
            </w:r>
            <w:r w:rsidR="00A63CEB">
              <w:rPr>
                <w:rFonts w:ascii="Arial" w:hAnsi="Arial" w:cs="Arial"/>
                <w:color w:val="000000"/>
                <w:sz w:val="20"/>
              </w:rPr>
              <w:t>subscribers</w:t>
            </w:r>
            <w:r w:rsidR="00C93153" w:rsidRPr="000E2209">
              <w:rPr>
                <w:rFonts w:ascii="Arial" w:hAnsi="Arial" w:cs="Arial"/>
                <w:color w:val="000000"/>
                <w:sz w:val="20"/>
              </w:rPr>
              <w:t xml:space="preserve"> </w:t>
            </w:r>
            <w:r w:rsidRPr="000E2209">
              <w:rPr>
                <w:rFonts w:ascii="Arial" w:hAnsi="Arial" w:cs="Arial"/>
                <w:color w:val="000000"/>
                <w:sz w:val="20"/>
              </w:rPr>
              <w:t xml:space="preserve">shall display the following data elements: </w:t>
            </w:r>
            <w:r w:rsidRPr="000E2209">
              <w:rPr>
                <w:rFonts w:ascii="Arial" w:hAnsi="Arial" w:cs="Arial"/>
                <w:color w:val="000000"/>
                <w:sz w:val="20"/>
              </w:rPr>
              <w:br/>
              <w:t>- Header contains "</w:t>
            </w:r>
            <w:r w:rsidR="00D855D1">
              <w:rPr>
                <w:rFonts w:ascii="Arial" w:hAnsi="Arial" w:cs="Arial"/>
                <w:color w:val="000000"/>
                <w:sz w:val="20"/>
              </w:rPr>
              <w:t>Subscriber Selection</w:t>
            </w:r>
            <w:r w:rsidRPr="000E2209">
              <w:rPr>
                <w:rFonts w:ascii="Arial" w:hAnsi="Arial" w:cs="Arial"/>
                <w:color w:val="000000"/>
                <w:sz w:val="20"/>
              </w:rPr>
              <w:t>"</w:t>
            </w:r>
            <w:r w:rsidRPr="000E2209">
              <w:rPr>
                <w:rFonts w:ascii="Arial" w:hAnsi="Arial" w:cs="Arial"/>
                <w:color w:val="000000"/>
                <w:sz w:val="20"/>
              </w:rPr>
              <w:br/>
              <w:t>- Count of subscribers that met filter requirements</w:t>
            </w:r>
            <w:r w:rsidRPr="000E2209">
              <w:rPr>
                <w:rFonts w:ascii="Arial" w:hAnsi="Arial" w:cs="Arial"/>
                <w:color w:val="000000"/>
                <w:sz w:val="20"/>
              </w:rPr>
              <w:br/>
              <w:t xml:space="preserve">- Patient Name, last 4 SSN,  Subscriber ID, Effective Date, Expiration Date, </w:t>
            </w:r>
            <w:r w:rsidR="004A0393">
              <w:rPr>
                <w:rFonts w:ascii="Arial" w:hAnsi="Arial" w:cs="Arial"/>
                <w:color w:val="000000"/>
                <w:sz w:val="20"/>
              </w:rPr>
              <w:t>“</w:t>
            </w:r>
            <w:r w:rsidRPr="000E2209">
              <w:rPr>
                <w:rFonts w:ascii="Arial" w:hAnsi="Arial" w:cs="Arial"/>
                <w:color w:val="000000"/>
                <w:sz w:val="20"/>
              </w:rPr>
              <w:t>Whose</w:t>
            </w:r>
            <w:r w:rsidR="004A0393">
              <w:rPr>
                <w:rFonts w:ascii="Arial" w:hAnsi="Arial" w:cs="Arial"/>
                <w:color w:val="000000"/>
                <w:sz w:val="20"/>
              </w:rPr>
              <w:t>” policy</w:t>
            </w:r>
            <w:r w:rsidR="00C93153">
              <w:rPr>
                <w:rFonts w:ascii="Arial" w:hAnsi="Arial" w:cs="Arial"/>
                <w:color w:val="000000"/>
                <w:sz w:val="20"/>
              </w:rPr>
              <w:t>, and Patient ID</w:t>
            </w:r>
          </w:p>
        </w:tc>
        <w:tc>
          <w:tcPr>
            <w:tcW w:w="2099" w:type="dxa"/>
          </w:tcPr>
          <w:p w:rsidR="005577E0" w:rsidRPr="000E2209" w:rsidRDefault="005577E0" w:rsidP="006F11B1">
            <w:pPr>
              <w:pStyle w:val="BodyText"/>
              <w:rPr>
                <w:rFonts w:ascii="Arial" w:hAnsi="Arial" w:cs="Arial"/>
                <w:sz w:val="20"/>
              </w:rPr>
            </w:pPr>
          </w:p>
        </w:tc>
      </w:tr>
      <w:tr w:rsidR="005577E0" w:rsidRPr="00FF424B" w:rsidTr="004F32D5">
        <w:trPr>
          <w:cantSplit/>
        </w:trPr>
        <w:tc>
          <w:tcPr>
            <w:tcW w:w="1041" w:type="dxa"/>
          </w:tcPr>
          <w:p w:rsidR="005577E0" w:rsidRPr="000E2209" w:rsidRDefault="001F6D88" w:rsidP="006F11B1">
            <w:pPr>
              <w:pStyle w:val="BodyText"/>
              <w:rPr>
                <w:rFonts w:ascii="Arial" w:hAnsi="Arial" w:cs="Arial"/>
                <w:sz w:val="20"/>
              </w:rPr>
            </w:pPr>
            <w:r w:rsidRPr="000E2209">
              <w:rPr>
                <w:rFonts w:ascii="Arial" w:hAnsi="Arial" w:cs="Arial"/>
                <w:color w:val="000000"/>
                <w:sz w:val="20"/>
              </w:rPr>
              <w:lastRenderedPageBreak/>
              <w:t>NEW REQ</w:t>
            </w:r>
          </w:p>
        </w:tc>
        <w:tc>
          <w:tcPr>
            <w:tcW w:w="1047" w:type="dxa"/>
          </w:tcPr>
          <w:p w:rsidR="005577E0" w:rsidRPr="000E2209" w:rsidRDefault="006B6C9C" w:rsidP="006F11B1">
            <w:pPr>
              <w:pStyle w:val="BodyText"/>
              <w:rPr>
                <w:rFonts w:ascii="Arial" w:hAnsi="Arial" w:cs="Arial"/>
                <w:sz w:val="20"/>
              </w:rPr>
            </w:pPr>
            <w:r>
              <w:rPr>
                <w:rFonts w:ascii="Arial" w:hAnsi="Arial" w:cs="Arial"/>
                <w:sz w:val="20"/>
              </w:rPr>
              <w:t>2.6.16.4</w:t>
            </w:r>
          </w:p>
        </w:tc>
        <w:tc>
          <w:tcPr>
            <w:tcW w:w="1710" w:type="dxa"/>
          </w:tcPr>
          <w:p w:rsidR="005577E0" w:rsidRPr="000E2209" w:rsidRDefault="00C93153" w:rsidP="006F11B1">
            <w:pPr>
              <w:pStyle w:val="BodyText"/>
              <w:rPr>
                <w:rFonts w:ascii="Arial" w:hAnsi="Arial" w:cs="Arial"/>
                <w:sz w:val="20"/>
              </w:rPr>
            </w:pPr>
            <w:r w:rsidRPr="00C32EE5">
              <w:rPr>
                <w:rFonts w:ascii="Arial" w:hAnsi="Arial" w:cs="Arial"/>
                <w:color w:val="000000"/>
                <w:sz w:val="20"/>
              </w:rPr>
              <w:t xml:space="preserve">Worklist (Move Subscribers to a Different Plan) </w:t>
            </w:r>
            <w:r>
              <w:rPr>
                <w:rFonts w:ascii="Arial" w:hAnsi="Arial" w:cs="Arial"/>
                <w:color w:val="000000"/>
                <w:sz w:val="20"/>
              </w:rPr>
              <w:t xml:space="preserve">–Search capabilities within subscriber </w:t>
            </w:r>
            <w:r w:rsidR="00A63CEB">
              <w:rPr>
                <w:rFonts w:ascii="Arial" w:hAnsi="Arial" w:cs="Arial"/>
                <w:color w:val="000000"/>
                <w:sz w:val="20"/>
              </w:rPr>
              <w:t>lookup</w:t>
            </w:r>
          </w:p>
        </w:tc>
        <w:tc>
          <w:tcPr>
            <w:tcW w:w="3679" w:type="dxa"/>
          </w:tcPr>
          <w:p w:rsidR="005577E0" w:rsidRPr="00FF424B" w:rsidRDefault="001F6D88" w:rsidP="006F11B1">
            <w:pPr>
              <w:pStyle w:val="BodyText"/>
              <w:rPr>
                <w:rFonts w:ascii="Arial" w:hAnsi="Arial" w:cs="Arial"/>
                <w:color w:val="000000"/>
                <w:sz w:val="20"/>
              </w:rPr>
            </w:pPr>
            <w:r w:rsidRPr="000E2209">
              <w:rPr>
                <w:rFonts w:ascii="Arial" w:hAnsi="Arial" w:cs="Arial"/>
                <w:color w:val="000000"/>
                <w:sz w:val="20"/>
              </w:rPr>
              <w:t xml:space="preserve">Worklist (Move Subscribers to a Different Plan) - </w:t>
            </w:r>
            <w:r w:rsidR="00972684">
              <w:rPr>
                <w:rFonts w:ascii="Arial" w:hAnsi="Arial" w:cs="Arial"/>
                <w:color w:val="000000"/>
                <w:sz w:val="20"/>
              </w:rPr>
              <w:t>T</w:t>
            </w:r>
            <w:r w:rsidR="00972684" w:rsidRPr="000E2209">
              <w:rPr>
                <w:rFonts w:ascii="Arial" w:hAnsi="Arial" w:cs="Arial"/>
                <w:color w:val="000000"/>
                <w:sz w:val="20"/>
              </w:rPr>
              <w:t xml:space="preserve">he </w:t>
            </w:r>
            <w:r w:rsidR="00C93153">
              <w:rPr>
                <w:rFonts w:ascii="Arial" w:hAnsi="Arial" w:cs="Arial"/>
                <w:color w:val="000000"/>
                <w:sz w:val="20"/>
              </w:rPr>
              <w:t>ListMan lookup for subscribers</w:t>
            </w:r>
            <w:r w:rsidR="00C93153" w:rsidRPr="000E2209">
              <w:rPr>
                <w:rFonts w:ascii="Arial" w:hAnsi="Arial" w:cs="Arial"/>
                <w:color w:val="000000"/>
                <w:sz w:val="20"/>
              </w:rPr>
              <w:t xml:space="preserve"> </w:t>
            </w:r>
            <w:r w:rsidRPr="000E2209">
              <w:rPr>
                <w:rFonts w:ascii="Arial" w:hAnsi="Arial" w:cs="Arial"/>
                <w:color w:val="000000"/>
                <w:sz w:val="20"/>
              </w:rPr>
              <w:t>shall allow a user to run a Search.</w:t>
            </w:r>
          </w:p>
        </w:tc>
        <w:tc>
          <w:tcPr>
            <w:tcW w:w="2099" w:type="dxa"/>
          </w:tcPr>
          <w:p w:rsidR="005577E0" w:rsidRPr="000E2209" w:rsidRDefault="005577E0" w:rsidP="006F11B1">
            <w:pPr>
              <w:pStyle w:val="BodyText"/>
              <w:rPr>
                <w:rFonts w:ascii="Arial" w:hAnsi="Arial" w:cs="Arial"/>
                <w:sz w:val="20"/>
              </w:rPr>
            </w:pPr>
          </w:p>
        </w:tc>
      </w:tr>
      <w:tr w:rsidR="005577E0" w:rsidRPr="00FF424B" w:rsidTr="004F32D5">
        <w:trPr>
          <w:cantSplit/>
        </w:trPr>
        <w:tc>
          <w:tcPr>
            <w:tcW w:w="1041" w:type="dxa"/>
          </w:tcPr>
          <w:p w:rsidR="005577E0" w:rsidRPr="000E2209" w:rsidRDefault="001F6D88" w:rsidP="006F11B1">
            <w:pPr>
              <w:pStyle w:val="BodyText"/>
              <w:rPr>
                <w:rFonts w:ascii="Arial" w:hAnsi="Arial" w:cs="Arial"/>
                <w:sz w:val="20"/>
              </w:rPr>
            </w:pPr>
            <w:r w:rsidRPr="000E2209">
              <w:rPr>
                <w:rFonts w:ascii="Arial" w:hAnsi="Arial" w:cs="Arial"/>
                <w:color w:val="000000"/>
                <w:sz w:val="20"/>
              </w:rPr>
              <w:t>NEW REQ</w:t>
            </w:r>
          </w:p>
        </w:tc>
        <w:tc>
          <w:tcPr>
            <w:tcW w:w="1047" w:type="dxa"/>
          </w:tcPr>
          <w:p w:rsidR="005577E0" w:rsidRPr="000E2209" w:rsidRDefault="006B6C9C" w:rsidP="006F11B1">
            <w:pPr>
              <w:pStyle w:val="BodyText"/>
              <w:rPr>
                <w:rFonts w:ascii="Arial" w:hAnsi="Arial" w:cs="Arial"/>
                <w:sz w:val="20"/>
              </w:rPr>
            </w:pPr>
            <w:r>
              <w:rPr>
                <w:rFonts w:ascii="Arial" w:hAnsi="Arial" w:cs="Arial"/>
                <w:sz w:val="20"/>
              </w:rPr>
              <w:t>2.6.16.5</w:t>
            </w:r>
          </w:p>
        </w:tc>
        <w:tc>
          <w:tcPr>
            <w:tcW w:w="1710" w:type="dxa"/>
          </w:tcPr>
          <w:p w:rsidR="005577E0" w:rsidRPr="000E2209" w:rsidRDefault="00C93153" w:rsidP="006F11B1">
            <w:pPr>
              <w:pStyle w:val="BodyText"/>
              <w:rPr>
                <w:rFonts w:ascii="Arial" w:hAnsi="Arial" w:cs="Arial"/>
                <w:sz w:val="20"/>
              </w:rPr>
            </w:pPr>
            <w:r w:rsidRPr="00C32EE5">
              <w:rPr>
                <w:rFonts w:ascii="Arial" w:hAnsi="Arial" w:cs="Arial"/>
                <w:color w:val="000000"/>
                <w:sz w:val="20"/>
              </w:rPr>
              <w:t xml:space="preserve">Worklist (Move Subscribers to a Different Plan) </w:t>
            </w:r>
            <w:r>
              <w:rPr>
                <w:rFonts w:ascii="Arial" w:hAnsi="Arial" w:cs="Arial"/>
                <w:color w:val="000000"/>
                <w:sz w:val="20"/>
              </w:rPr>
              <w:t>– Update header</w:t>
            </w:r>
            <w:r w:rsidR="00A63CEB">
              <w:rPr>
                <w:rFonts w:ascii="Arial" w:hAnsi="Arial" w:cs="Arial"/>
                <w:color w:val="000000"/>
                <w:sz w:val="20"/>
              </w:rPr>
              <w:t xml:space="preserve"> for the ListMan lookup of Group Plans</w:t>
            </w:r>
          </w:p>
        </w:tc>
        <w:tc>
          <w:tcPr>
            <w:tcW w:w="3679" w:type="dxa"/>
          </w:tcPr>
          <w:p w:rsidR="005577E0" w:rsidRPr="00FF424B" w:rsidRDefault="001F6D88" w:rsidP="006F11B1">
            <w:pPr>
              <w:pStyle w:val="BodyText"/>
              <w:rPr>
                <w:rFonts w:ascii="Arial" w:hAnsi="Arial" w:cs="Arial"/>
                <w:color w:val="000000"/>
                <w:sz w:val="20"/>
              </w:rPr>
            </w:pPr>
            <w:r w:rsidRPr="000E2209">
              <w:rPr>
                <w:rFonts w:ascii="Arial" w:hAnsi="Arial" w:cs="Arial"/>
                <w:color w:val="000000"/>
                <w:sz w:val="20"/>
              </w:rPr>
              <w:t xml:space="preserve">Worklist (Move Subscribers to a Different Plan) - </w:t>
            </w:r>
            <w:r w:rsidR="00972684">
              <w:rPr>
                <w:rFonts w:ascii="Arial" w:hAnsi="Arial" w:cs="Arial"/>
                <w:color w:val="000000"/>
                <w:sz w:val="20"/>
              </w:rPr>
              <w:t>T</w:t>
            </w:r>
            <w:r w:rsidR="00972684" w:rsidRPr="000E2209">
              <w:rPr>
                <w:rFonts w:ascii="Arial" w:hAnsi="Arial" w:cs="Arial"/>
                <w:color w:val="000000"/>
                <w:sz w:val="20"/>
              </w:rPr>
              <w:t xml:space="preserve">he </w:t>
            </w:r>
            <w:r w:rsidRPr="000E2209">
              <w:rPr>
                <w:rFonts w:ascii="Arial" w:hAnsi="Arial" w:cs="Arial"/>
                <w:color w:val="000000"/>
                <w:sz w:val="20"/>
              </w:rPr>
              <w:t>header f</w:t>
            </w:r>
            <w:r w:rsidR="00C93153">
              <w:rPr>
                <w:rFonts w:ascii="Arial" w:hAnsi="Arial" w:cs="Arial"/>
                <w:color w:val="000000"/>
                <w:sz w:val="20"/>
              </w:rPr>
              <w:t>or the group plan ListMan lookup</w:t>
            </w:r>
            <w:r w:rsidRPr="000E2209">
              <w:rPr>
                <w:rFonts w:ascii="Arial" w:hAnsi="Arial" w:cs="Arial"/>
                <w:color w:val="000000"/>
                <w:sz w:val="20"/>
              </w:rPr>
              <w:t xml:space="preserve"> shall be changed from "Insurance Plan Lookup" to "Group Plan Lookup".</w:t>
            </w:r>
          </w:p>
        </w:tc>
        <w:tc>
          <w:tcPr>
            <w:tcW w:w="2099" w:type="dxa"/>
          </w:tcPr>
          <w:p w:rsidR="005577E0" w:rsidRPr="000E2209" w:rsidRDefault="005577E0" w:rsidP="006F11B1">
            <w:pPr>
              <w:pStyle w:val="BodyText"/>
              <w:rPr>
                <w:rFonts w:ascii="Arial" w:hAnsi="Arial" w:cs="Arial"/>
                <w:sz w:val="20"/>
              </w:rPr>
            </w:pPr>
          </w:p>
        </w:tc>
      </w:tr>
      <w:tr w:rsidR="005577E0" w:rsidRPr="00FF424B" w:rsidTr="004F32D5">
        <w:trPr>
          <w:cantSplit/>
        </w:trPr>
        <w:tc>
          <w:tcPr>
            <w:tcW w:w="1041" w:type="dxa"/>
          </w:tcPr>
          <w:p w:rsidR="005577E0" w:rsidRPr="000E2209" w:rsidRDefault="001F6D88" w:rsidP="006F11B1">
            <w:pPr>
              <w:pStyle w:val="BodyText"/>
              <w:rPr>
                <w:rFonts w:ascii="Arial" w:hAnsi="Arial" w:cs="Arial"/>
                <w:sz w:val="20"/>
              </w:rPr>
            </w:pPr>
            <w:r w:rsidRPr="000E2209">
              <w:rPr>
                <w:rFonts w:ascii="Arial" w:hAnsi="Arial" w:cs="Arial"/>
                <w:color w:val="000000"/>
                <w:sz w:val="20"/>
              </w:rPr>
              <w:t>OWNR 12.6</w:t>
            </w:r>
          </w:p>
        </w:tc>
        <w:tc>
          <w:tcPr>
            <w:tcW w:w="1047" w:type="dxa"/>
          </w:tcPr>
          <w:p w:rsidR="005577E0" w:rsidRPr="000E2209" w:rsidRDefault="006B6C9C" w:rsidP="006F11B1">
            <w:pPr>
              <w:pStyle w:val="BodyText"/>
              <w:rPr>
                <w:rFonts w:ascii="Arial" w:hAnsi="Arial" w:cs="Arial"/>
                <w:sz w:val="20"/>
              </w:rPr>
            </w:pPr>
            <w:r>
              <w:rPr>
                <w:rFonts w:ascii="Arial" w:hAnsi="Arial" w:cs="Arial"/>
                <w:sz w:val="20"/>
              </w:rPr>
              <w:t>2.6.16.6</w:t>
            </w:r>
          </w:p>
        </w:tc>
        <w:tc>
          <w:tcPr>
            <w:tcW w:w="1710" w:type="dxa"/>
          </w:tcPr>
          <w:p w:rsidR="005577E0" w:rsidRPr="000E2209" w:rsidRDefault="00C93153" w:rsidP="006F11B1">
            <w:pPr>
              <w:pStyle w:val="BodyText"/>
              <w:rPr>
                <w:rFonts w:ascii="Arial" w:hAnsi="Arial" w:cs="Arial"/>
                <w:sz w:val="20"/>
              </w:rPr>
            </w:pPr>
            <w:r w:rsidRPr="00C32EE5">
              <w:rPr>
                <w:rFonts w:ascii="Arial" w:hAnsi="Arial" w:cs="Arial"/>
                <w:color w:val="000000"/>
                <w:sz w:val="20"/>
              </w:rPr>
              <w:t xml:space="preserve">Worklist (Move Subscribers to a Different Plan) </w:t>
            </w:r>
            <w:r>
              <w:rPr>
                <w:rFonts w:ascii="Arial" w:hAnsi="Arial" w:cs="Arial"/>
                <w:color w:val="000000"/>
                <w:sz w:val="20"/>
              </w:rPr>
              <w:t>– allow user selection of subscribers</w:t>
            </w:r>
          </w:p>
        </w:tc>
        <w:tc>
          <w:tcPr>
            <w:tcW w:w="3679" w:type="dxa"/>
          </w:tcPr>
          <w:p w:rsidR="005577E0" w:rsidRPr="00FF424B" w:rsidRDefault="001F6D88" w:rsidP="006F11B1">
            <w:pPr>
              <w:pStyle w:val="BodyText"/>
              <w:rPr>
                <w:rFonts w:ascii="Arial" w:hAnsi="Arial" w:cs="Arial"/>
                <w:color w:val="000000"/>
                <w:sz w:val="20"/>
              </w:rPr>
            </w:pPr>
            <w:r w:rsidRPr="000E2209">
              <w:rPr>
                <w:rFonts w:ascii="Arial" w:hAnsi="Arial" w:cs="Arial"/>
                <w:color w:val="000000"/>
                <w:sz w:val="20"/>
              </w:rPr>
              <w:t xml:space="preserve">Worklist (Move Subscribers to a Different Plan) - </w:t>
            </w:r>
            <w:r w:rsidR="00972684">
              <w:rPr>
                <w:rFonts w:ascii="Arial" w:hAnsi="Arial" w:cs="Arial"/>
                <w:color w:val="000000"/>
                <w:sz w:val="20"/>
              </w:rPr>
              <w:t>T</w:t>
            </w:r>
            <w:r w:rsidR="00972684" w:rsidRPr="000E2209">
              <w:rPr>
                <w:rFonts w:ascii="Arial" w:hAnsi="Arial" w:cs="Arial"/>
                <w:color w:val="000000"/>
                <w:sz w:val="20"/>
              </w:rPr>
              <w:t xml:space="preserve">he </w:t>
            </w:r>
            <w:r w:rsidRPr="000E2209">
              <w:rPr>
                <w:rFonts w:ascii="Arial" w:hAnsi="Arial" w:cs="Arial"/>
                <w:color w:val="000000"/>
                <w:sz w:val="20"/>
              </w:rPr>
              <w:t>report shall allow a user to select from the list of filtered subscribers, one or more subscribers to be moved, including a range (i</w:t>
            </w:r>
            <w:r w:rsidR="00600B17">
              <w:rPr>
                <w:rFonts w:ascii="Arial" w:hAnsi="Arial" w:cs="Arial"/>
                <w:color w:val="000000"/>
                <w:sz w:val="20"/>
              </w:rPr>
              <w:t>.</w:t>
            </w:r>
            <w:r w:rsidRPr="000E2209">
              <w:rPr>
                <w:rFonts w:ascii="Arial" w:hAnsi="Arial" w:cs="Arial"/>
                <w:color w:val="000000"/>
                <w:sz w:val="20"/>
              </w:rPr>
              <w:t>e. 1, 4-5, 7).</w:t>
            </w:r>
          </w:p>
        </w:tc>
        <w:tc>
          <w:tcPr>
            <w:tcW w:w="2099" w:type="dxa"/>
          </w:tcPr>
          <w:p w:rsidR="005577E0" w:rsidRPr="000E2209" w:rsidRDefault="005577E0" w:rsidP="006F11B1">
            <w:pPr>
              <w:pStyle w:val="BodyText"/>
              <w:rPr>
                <w:rFonts w:ascii="Arial" w:hAnsi="Arial" w:cs="Arial"/>
                <w:sz w:val="20"/>
              </w:rPr>
            </w:pPr>
          </w:p>
        </w:tc>
      </w:tr>
    </w:tbl>
    <w:p w:rsidR="005B15A6" w:rsidRDefault="005B15A6" w:rsidP="00E569C8">
      <w:pPr>
        <w:pStyle w:val="Heading2"/>
      </w:pPr>
      <w:bookmarkStart w:id="71" w:name="_Toc416960394"/>
      <w:bookmarkStart w:id="72" w:name="_Toc442866272"/>
      <w:bookmarkEnd w:id="71"/>
      <w:r>
        <w:t>Graphical User Interface (GUI) Specifications</w:t>
      </w:r>
      <w:bookmarkEnd w:id="72"/>
    </w:p>
    <w:p w:rsidR="00082AEA" w:rsidRDefault="007172FD" w:rsidP="00082AEA">
      <w:pPr>
        <w:pStyle w:val="BodyText"/>
      </w:pPr>
      <w:r>
        <w:t>No GUI interface</w:t>
      </w:r>
      <w:r w:rsidR="00C34D6D">
        <w:t xml:space="preserve"> will be modified as part of this effort.</w:t>
      </w:r>
    </w:p>
    <w:p w:rsidR="005B15A6" w:rsidRDefault="005B15A6" w:rsidP="00E569C8">
      <w:pPr>
        <w:pStyle w:val="Heading2"/>
      </w:pPr>
      <w:bookmarkStart w:id="73" w:name="_Toc442866273"/>
      <w:r>
        <w:t>Multi-divisional Specifications</w:t>
      </w:r>
      <w:bookmarkEnd w:id="73"/>
    </w:p>
    <w:p w:rsidR="00305BBA" w:rsidRDefault="00305BBA" w:rsidP="00305BBA">
      <w:pPr>
        <w:pStyle w:val="BodyText"/>
      </w:pPr>
      <w:r w:rsidRPr="00E503D3">
        <w:t>There are no multi-divisional specifications associated with this effort.</w:t>
      </w:r>
    </w:p>
    <w:p w:rsidR="005B15A6" w:rsidRDefault="005B15A6" w:rsidP="00E569C8">
      <w:pPr>
        <w:pStyle w:val="Heading2"/>
      </w:pPr>
      <w:bookmarkStart w:id="74" w:name="_Toc442866274"/>
      <w:r>
        <w:t>Performance Specifications</w:t>
      </w:r>
      <w:bookmarkEnd w:id="74"/>
    </w:p>
    <w:p w:rsidR="00C36FB5" w:rsidRDefault="00017BAA" w:rsidP="006379DA">
      <w:pPr>
        <w:pStyle w:val="BodyText"/>
      </w:pPr>
      <w:r>
        <w:t>A</w:t>
      </w:r>
      <w:r w:rsidR="000D45B0" w:rsidRPr="000D45B0">
        <w:t>pproximately 3,000 VHA staff members will potentially use this new modification, representing the same volume of existing system users</w:t>
      </w:r>
      <w:r w:rsidR="00CC7174" w:rsidRPr="000D45B0">
        <w:t xml:space="preserve">. </w:t>
      </w:r>
      <w:r w:rsidR="000D45B0" w:rsidRPr="000D45B0">
        <w:t xml:space="preserve">End users span the entire VHA </w:t>
      </w:r>
      <w:r w:rsidRPr="000D45B0">
        <w:t>third</w:t>
      </w:r>
      <w:r>
        <w:t>-</w:t>
      </w:r>
      <w:r w:rsidR="000D45B0" w:rsidRPr="000D45B0">
        <w:t>party insurance, billing, and accounts receivable operation as well as system support staff. Data associated with each insurance verification message will continue to grow modestly and change based on new federal mandates</w:t>
      </w:r>
      <w:r w:rsidR="00CC7174" w:rsidRPr="000D45B0">
        <w:t xml:space="preserve">. </w:t>
      </w:r>
      <w:r w:rsidR="000D45B0" w:rsidRPr="000D45B0">
        <w:t xml:space="preserve">An estimated increase of 10 to 15% </w:t>
      </w:r>
      <w:r w:rsidR="003E22B8">
        <w:t xml:space="preserve">in the </w:t>
      </w:r>
      <w:r w:rsidR="000D45B0" w:rsidRPr="000D45B0">
        <w:t>volume of electronic insurance verification transactions is projected as new electronic payers are added to the system</w:t>
      </w:r>
      <w:r w:rsidR="00CC7174" w:rsidRPr="000D45B0">
        <w:t xml:space="preserve">. </w:t>
      </w:r>
      <w:r w:rsidR="000D45B0" w:rsidRPr="000D45B0">
        <w:t>Additional increases are possible and dependent upon Veteran enrollment and usage.</w:t>
      </w:r>
    </w:p>
    <w:p w:rsidR="005B15A6" w:rsidRDefault="00C267FC" w:rsidP="00E569C8">
      <w:pPr>
        <w:pStyle w:val="Heading2"/>
      </w:pPr>
      <w:bookmarkStart w:id="75" w:name="_Toc442866275"/>
      <w:r>
        <w:t>Quality Attributes</w:t>
      </w:r>
      <w:r w:rsidR="005B15A6">
        <w:t xml:space="preserve"> Specification</w:t>
      </w:r>
      <w:bookmarkEnd w:id="75"/>
    </w:p>
    <w:p w:rsidR="00305BBA" w:rsidRDefault="00305BBA" w:rsidP="00305BBA">
      <w:pPr>
        <w:pStyle w:val="BodyText"/>
      </w:pPr>
      <w:r w:rsidRPr="00E503D3">
        <w:t>All Mumps coding will comply with the VistA Programming Standards and Conventions</w:t>
      </w:r>
      <w:r w:rsidR="004A0393">
        <w:rPr>
          <w:rStyle w:val="FootnoteReference"/>
        </w:rPr>
        <w:footnoteReference w:id="3"/>
      </w:r>
      <w:r w:rsidRPr="00E503D3">
        <w:t xml:space="preserve"> as set forth by the Standards and Conventions Committee (SACC).</w:t>
      </w:r>
    </w:p>
    <w:p w:rsidR="005B15A6" w:rsidRDefault="005B15A6" w:rsidP="00E569C8">
      <w:pPr>
        <w:pStyle w:val="Heading2"/>
      </w:pPr>
      <w:bookmarkStart w:id="76" w:name="_Toc414535169"/>
      <w:bookmarkStart w:id="77" w:name="_Toc414535170"/>
      <w:bookmarkStart w:id="78" w:name="_Toc442866276"/>
      <w:bookmarkEnd w:id="76"/>
      <w:bookmarkEnd w:id="77"/>
      <w:r>
        <w:t>Reliability Specifications</w:t>
      </w:r>
      <w:bookmarkEnd w:id="78"/>
    </w:p>
    <w:p w:rsidR="007172FD" w:rsidRDefault="007172FD" w:rsidP="006379DA">
      <w:pPr>
        <w:pStyle w:val="BodyText"/>
      </w:pPr>
      <w:r w:rsidRPr="00DB2A87">
        <w:lastRenderedPageBreak/>
        <w:t>There are no reliability specifications specific to this effort.</w:t>
      </w:r>
    </w:p>
    <w:p w:rsidR="005B15A6" w:rsidRDefault="005B15A6" w:rsidP="00E569C8">
      <w:pPr>
        <w:pStyle w:val="Heading2"/>
      </w:pPr>
      <w:bookmarkStart w:id="79" w:name="_Toc442866277"/>
      <w:r>
        <w:t>Scope Integration</w:t>
      </w:r>
      <w:bookmarkEnd w:id="79"/>
    </w:p>
    <w:p w:rsidR="000D45B0" w:rsidRDefault="000D45B0">
      <w:pPr>
        <w:pStyle w:val="BodyText"/>
      </w:pPr>
      <w:r w:rsidRPr="000D45B0">
        <w:t>Existing systems will not be affected by the scope of the enhancements described in this document.</w:t>
      </w:r>
    </w:p>
    <w:p w:rsidR="006D2B7A" w:rsidRPr="00E503D3" w:rsidRDefault="006D2B7A" w:rsidP="006379DA">
      <w:pPr>
        <w:pStyle w:val="BodyText"/>
        <w:numPr>
          <w:ilvl w:val="0"/>
          <w:numId w:val="34"/>
        </w:numPr>
      </w:pPr>
      <w:r w:rsidRPr="00E503D3">
        <w:t>eInsurance relies on the Eligibility Communicator (EC) HL7 interface with the Veteran’s Affairs Financial Services Center in Austin, TX.</w:t>
      </w:r>
    </w:p>
    <w:p w:rsidR="006D2B7A" w:rsidRDefault="006D2B7A" w:rsidP="006379DA">
      <w:pPr>
        <w:pStyle w:val="BodyText"/>
        <w:numPr>
          <w:ilvl w:val="0"/>
          <w:numId w:val="34"/>
        </w:numPr>
      </w:pPr>
      <w:r w:rsidRPr="00E503D3">
        <w:t>The Insurance Capture Buffer (ICB) is a graphical user interface that is integrated with the VistA insurance software.</w:t>
      </w:r>
    </w:p>
    <w:p w:rsidR="005B15A6" w:rsidRDefault="005B15A6">
      <w:pPr>
        <w:pStyle w:val="Heading2"/>
      </w:pPr>
      <w:bookmarkStart w:id="80" w:name="_Toc416812848"/>
      <w:bookmarkStart w:id="81" w:name="_Toc416958450"/>
      <w:bookmarkStart w:id="82" w:name="_Toc416960401"/>
      <w:bookmarkStart w:id="83" w:name="_Toc442866278"/>
      <w:bookmarkEnd w:id="80"/>
      <w:bookmarkEnd w:id="81"/>
      <w:bookmarkEnd w:id="82"/>
      <w:r>
        <w:t>Security Specifications</w:t>
      </w:r>
      <w:bookmarkEnd w:id="83"/>
    </w:p>
    <w:p w:rsidR="000D45B0" w:rsidRDefault="000D45B0" w:rsidP="006379DA">
      <w:pPr>
        <w:pStyle w:val="BodyText"/>
      </w:pPr>
      <w:r w:rsidRPr="000D45B0">
        <w:t>The project team will adhere to all applicable VA and VHA security requirements.</w:t>
      </w:r>
    </w:p>
    <w:p w:rsidR="005B15A6" w:rsidRDefault="005B15A6">
      <w:pPr>
        <w:pStyle w:val="Heading2"/>
      </w:pPr>
      <w:bookmarkStart w:id="84" w:name="_Toc414535174"/>
      <w:bookmarkStart w:id="85" w:name="_Toc442866279"/>
      <w:bookmarkEnd w:id="84"/>
      <w:r>
        <w:t>System Features</w:t>
      </w:r>
      <w:bookmarkEnd w:id="85"/>
    </w:p>
    <w:p w:rsidR="00245835" w:rsidRDefault="00245835" w:rsidP="006379DA">
      <w:pPr>
        <w:pStyle w:val="BodyText"/>
      </w:pPr>
      <w:r>
        <w:t>Refer to the section on Functional Specifications for further detail regarding each feature.</w:t>
      </w:r>
    </w:p>
    <w:p w:rsidR="00B55D9F" w:rsidRPr="006379DA" w:rsidRDefault="00B55D9F" w:rsidP="00B55D9F">
      <w:pPr>
        <w:pStyle w:val="InstructionalBullet1"/>
        <w:ind w:left="360"/>
        <w:rPr>
          <w:i w:val="0"/>
          <w:color w:val="auto"/>
        </w:rPr>
      </w:pPr>
      <w:r w:rsidRPr="006379DA">
        <w:rPr>
          <w:i w:val="0"/>
          <w:color w:val="auto"/>
        </w:rPr>
        <w:t>eIV Extract Logic</w:t>
      </w:r>
    </w:p>
    <w:p w:rsidR="00B55D9F" w:rsidRPr="006379DA" w:rsidRDefault="00B55D9F" w:rsidP="00B55D9F">
      <w:pPr>
        <w:pStyle w:val="InstructionalBullet1"/>
        <w:ind w:left="360"/>
        <w:rPr>
          <w:i w:val="0"/>
          <w:color w:val="auto"/>
        </w:rPr>
      </w:pPr>
      <w:r w:rsidRPr="006379DA">
        <w:rPr>
          <w:i w:val="0"/>
          <w:color w:val="auto"/>
        </w:rPr>
        <w:t>Enhance VistA</w:t>
      </w:r>
    </w:p>
    <w:p w:rsidR="00B55D9F" w:rsidRPr="006379DA" w:rsidRDefault="00B55D9F" w:rsidP="00B55D9F">
      <w:pPr>
        <w:pStyle w:val="InstructionalBullet1"/>
        <w:ind w:left="360"/>
        <w:rPr>
          <w:i w:val="0"/>
          <w:color w:val="auto"/>
        </w:rPr>
      </w:pPr>
      <w:r w:rsidRPr="006379DA">
        <w:rPr>
          <w:i w:val="0"/>
          <w:color w:val="auto"/>
        </w:rPr>
        <w:t>Insurance Comments</w:t>
      </w:r>
    </w:p>
    <w:p w:rsidR="00B55D9F" w:rsidRPr="006379DA" w:rsidRDefault="00B55D9F" w:rsidP="00B55D9F">
      <w:pPr>
        <w:pStyle w:val="InstructionalBullet1"/>
        <w:ind w:left="360"/>
        <w:rPr>
          <w:i w:val="0"/>
          <w:color w:val="auto"/>
        </w:rPr>
      </w:pPr>
      <w:r w:rsidRPr="006379DA">
        <w:rPr>
          <w:i w:val="0"/>
          <w:color w:val="auto"/>
        </w:rPr>
        <w:t>Map eIV Transactions</w:t>
      </w:r>
    </w:p>
    <w:p w:rsidR="00B55D9F" w:rsidRPr="006379DA" w:rsidRDefault="009F4C90" w:rsidP="00B55D9F">
      <w:pPr>
        <w:pStyle w:val="InstructionalBullet1"/>
        <w:ind w:left="360"/>
        <w:rPr>
          <w:i w:val="0"/>
          <w:color w:val="auto"/>
        </w:rPr>
      </w:pPr>
      <w:r>
        <w:rPr>
          <w:i w:val="0"/>
          <w:color w:val="auto"/>
        </w:rPr>
        <w:t>Medicare Care Cost Recovery (</w:t>
      </w:r>
      <w:r w:rsidR="00B55D9F" w:rsidRPr="006379DA">
        <w:rPr>
          <w:i w:val="0"/>
          <w:color w:val="auto"/>
        </w:rPr>
        <w:t>MCCR</w:t>
      </w:r>
      <w:r>
        <w:rPr>
          <w:i w:val="0"/>
          <w:color w:val="auto"/>
        </w:rPr>
        <w:t>)</w:t>
      </w:r>
      <w:r w:rsidR="00B55D9F" w:rsidRPr="006379DA">
        <w:rPr>
          <w:i w:val="0"/>
          <w:color w:val="auto"/>
        </w:rPr>
        <w:t xml:space="preserve"> Site Parameters menu - eIV Site Parameters</w:t>
      </w:r>
    </w:p>
    <w:p w:rsidR="00B55D9F" w:rsidRPr="006379DA" w:rsidRDefault="00B55D9F" w:rsidP="00B55D9F">
      <w:pPr>
        <w:pStyle w:val="InstructionalBullet1"/>
        <w:ind w:left="360"/>
        <w:rPr>
          <w:i w:val="0"/>
          <w:color w:val="auto"/>
        </w:rPr>
      </w:pPr>
      <w:r w:rsidRPr="006379DA">
        <w:rPr>
          <w:i w:val="0"/>
          <w:color w:val="auto"/>
        </w:rPr>
        <w:t>Reports</w:t>
      </w:r>
    </w:p>
    <w:p w:rsidR="00B55D9F" w:rsidRPr="006379DA" w:rsidRDefault="00B55D9F" w:rsidP="00B55D9F">
      <w:pPr>
        <w:pStyle w:val="InstructionalBullet1"/>
        <w:ind w:left="360"/>
        <w:rPr>
          <w:i w:val="0"/>
          <w:color w:val="auto"/>
        </w:rPr>
      </w:pPr>
      <w:r w:rsidRPr="006379DA">
        <w:rPr>
          <w:i w:val="0"/>
          <w:color w:val="auto"/>
        </w:rPr>
        <w:t>Worklist - Move Subscribers to a Different Plan</w:t>
      </w:r>
    </w:p>
    <w:p w:rsidR="005B15A6" w:rsidRDefault="005B15A6" w:rsidP="00E569C8">
      <w:pPr>
        <w:pStyle w:val="Heading2"/>
      </w:pPr>
      <w:bookmarkStart w:id="86" w:name="_Toc442866280"/>
      <w:r>
        <w:t>Usability Specifications</w:t>
      </w:r>
      <w:bookmarkEnd w:id="86"/>
    </w:p>
    <w:p w:rsidR="0029453E" w:rsidRDefault="0029453E" w:rsidP="0029453E">
      <w:pPr>
        <w:pStyle w:val="BodyText"/>
      </w:pPr>
      <w:r>
        <w:t xml:space="preserve">This effort involves enhancements to existing Integrated Billing software. Updates to User Guide(s) will be provided. Minimal training, presented via </w:t>
      </w:r>
      <w:r w:rsidR="009413DE">
        <w:t>on line meeting</w:t>
      </w:r>
      <w:r>
        <w:t>, may be required to introduce the changes resulting from this effort.</w:t>
      </w:r>
    </w:p>
    <w:p w:rsidR="00DC1600" w:rsidRDefault="00DC1600" w:rsidP="0029453E">
      <w:pPr>
        <w:pStyle w:val="BodyText"/>
      </w:pPr>
    </w:p>
    <w:p w:rsidR="005B15A6" w:rsidRDefault="005B15A6" w:rsidP="005B15A6">
      <w:pPr>
        <w:pStyle w:val="Heading1"/>
      </w:pPr>
      <w:bookmarkStart w:id="87" w:name="_Toc414447423"/>
      <w:bookmarkStart w:id="88" w:name="_Toc414447581"/>
      <w:bookmarkStart w:id="89" w:name="_Toc414527332"/>
      <w:bookmarkStart w:id="90" w:name="_Toc414535177"/>
      <w:bookmarkStart w:id="91" w:name="_Toc442866281"/>
      <w:bookmarkEnd w:id="87"/>
      <w:bookmarkEnd w:id="88"/>
      <w:bookmarkEnd w:id="89"/>
      <w:bookmarkEnd w:id="90"/>
      <w:r>
        <w:t>Applicable Standards</w:t>
      </w:r>
      <w:bookmarkEnd w:id="91"/>
    </w:p>
    <w:p w:rsidR="006D2B7A" w:rsidRPr="00545175" w:rsidRDefault="006D2B7A" w:rsidP="006D2B7A">
      <w:pPr>
        <w:pStyle w:val="BodyText"/>
      </w:pPr>
      <w:r w:rsidRPr="00545175">
        <w:t>The following standards apply to this effort:</w:t>
      </w:r>
    </w:p>
    <w:p w:rsidR="00245835" w:rsidRPr="000E2209" w:rsidRDefault="00245835" w:rsidP="006379DA">
      <w:pPr>
        <w:pStyle w:val="BodyTextBullet1"/>
        <w:rPr>
          <w:sz w:val="24"/>
        </w:rPr>
      </w:pPr>
      <w:r w:rsidRPr="000E2209">
        <w:rPr>
          <w:sz w:val="24"/>
        </w:rPr>
        <w:t>HIPAA (Health Insurance Portability and Accountability Act of 1996)</w:t>
      </w:r>
    </w:p>
    <w:p w:rsidR="00245835" w:rsidRPr="000E2209" w:rsidRDefault="00245835" w:rsidP="00245835">
      <w:pPr>
        <w:pStyle w:val="BodyTextBullet1"/>
        <w:rPr>
          <w:sz w:val="24"/>
        </w:rPr>
      </w:pPr>
      <w:r w:rsidRPr="000E2209">
        <w:rPr>
          <w:sz w:val="24"/>
        </w:rPr>
        <w:t>PPACA (Patient Protection and Affordable Care Act)--"Health Care Reform" House of Representatives (H.R.) 3590, Section 1104--Administrative Simplification, Section 10109--Development of Standards for Financial and Administrative Transactions</w:t>
      </w:r>
    </w:p>
    <w:p w:rsidR="006D2B7A" w:rsidRPr="000E2209" w:rsidRDefault="006D2B7A" w:rsidP="009F4C90">
      <w:pPr>
        <w:pStyle w:val="BodyTextBullet1"/>
        <w:rPr>
          <w:sz w:val="24"/>
        </w:rPr>
      </w:pPr>
      <w:r w:rsidRPr="000E2209">
        <w:rPr>
          <w:sz w:val="24"/>
        </w:rPr>
        <w:t>X12N/5010 Health Care Eligibility and Benefits Inquiry and Response TR3</w:t>
      </w:r>
    </w:p>
    <w:p w:rsidR="006D2B7A" w:rsidRDefault="006D2B7A" w:rsidP="009F4C90">
      <w:pPr>
        <w:pStyle w:val="BodyTextBullet1"/>
        <w:rPr>
          <w:sz w:val="24"/>
        </w:rPr>
      </w:pPr>
      <w:r w:rsidRPr="000E2209">
        <w:rPr>
          <w:sz w:val="24"/>
        </w:rPr>
        <w:t>Committee on Operating Rules for Information Exchange (CORE)</w:t>
      </w:r>
    </w:p>
    <w:p w:rsidR="00D233B8" w:rsidRDefault="00D233B8" w:rsidP="009F4C90">
      <w:pPr>
        <w:pStyle w:val="BodyTextBullet1"/>
        <w:rPr>
          <w:sz w:val="24"/>
        </w:rPr>
      </w:pPr>
      <w:r>
        <w:rPr>
          <w:sz w:val="24"/>
        </w:rPr>
        <w:t>HL7 version 2.4 (for eIV HL7 messages)</w:t>
      </w:r>
    </w:p>
    <w:p w:rsidR="00DC1600" w:rsidRPr="000E2209" w:rsidRDefault="00DC1600" w:rsidP="004F32D5">
      <w:pPr>
        <w:pStyle w:val="BodyTextBullet1"/>
        <w:numPr>
          <w:ilvl w:val="0"/>
          <w:numId w:val="0"/>
        </w:numPr>
        <w:ind w:left="540"/>
        <w:rPr>
          <w:sz w:val="24"/>
        </w:rPr>
      </w:pPr>
    </w:p>
    <w:p w:rsidR="005B15A6" w:rsidRDefault="005B15A6" w:rsidP="005B15A6">
      <w:pPr>
        <w:pStyle w:val="Heading1"/>
      </w:pPr>
      <w:bookmarkStart w:id="92" w:name="_Toc414447425"/>
      <w:bookmarkStart w:id="93" w:name="_Toc414447583"/>
      <w:bookmarkStart w:id="94" w:name="_Toc414527334"/>
      <w:bookmarkStart w:id="95" w:name="_Toc414535179"/>
      <w:bookmarkStart w:id="96" w:name="_Toc442866282"/>
      <w:bookmarkEnd w:id="92"/>
      <w:bookmarkEnd w:id="93"/>
      <w:bookmarkEnd w:id="94"/>
      <w:bookmarkEnd w:id="95"/>
      <w:r>
        <w:lastRenderedPageBreak/>
        <w:t>Interfaces</w:t>
      </w:r>
      <w:bookmarkEnd w:id="96"/>
    </w:p>
    <w:p w:rsidR="005B15A6" w:rsidRDefault="005B15A6" w:rsidP="00E569C8">
      <w:pPr>
        <w:pStyle w:val="Heading2"/>
      </w:pPr>
      <w:bookmarkStart w:id="97" w:name="_Toc414535181"/>
      <w:bookmarkStart w:id="98" w:name="_Toc442866283"/>
      <w:bookmarkEnd w:id="97"/>
      <w:r>
        <w:t>Communications Interfaces</w:t>
      </w:r>
      <w:bookmarkEnd w:id="98"/>
    </w:p>
    <w:p w:rsidR="006D2B7A" w:rsidRPr="00A82EC5" w:rsidRDefault="006D2B7A" w:rsidP="006D2B7A">
      <w:pPr>
        <w:pStyle w:val="BodyText"/>
      </w:pPr>
      <w:r w:rsidRPr="00A82EC5">
        <w:t>The VistA eIV system at each VA Medical Center communicates with the EC at the Financial Services Center in Austin, TX via HL7 messaging.</w:t>
      </w:r>
    </w:p>
    <w:p w:rsidR="00A82EC5" w:rsidRDefault="00A82EC5" w:rsidP="006379DA">
      <w:pPr>
        <w:pStyle w:val="BodyText"/>
      </w:pPr>
      <w:r w:rsidRPr="006379DA">
        <w:t>The VistA NIF interface at each VA Medical Center communicates with the VLTrader at the Financial</w:t>
      </w:r>
      <w:r w:rsidRPr="00A82EC5">
        <w:t xml:space="preserve"> Services Center in Austin, TX</w:t>
      </w:r>
      <w:r w:rsidRPr="006379DA">
        <w:t xml:space="preserve"> via HL7 messaging</w:t>
      </w:r>
      <w:r w:rsidRPr="00A82EC5">
        <w:t>.</w:t>
      </w:r>
    </w:p>
    <w:p w:rsidR="003E1FE0" w:rsidRPr="00A82EC5" w:rsidRDefault="003E1FE0" w:rsidP="003E1FE0">
      <w:pPr>
        <w:pStyle w:val="BodyText"/>
      </w:pPr>
      <w:r w:rsidRPr="00A82EC5">
        <w:t xml:space="preserve">The </w:t>
      </w:r>
      <w:r>
        <w:t xml:space="preserve">ICB </w:t>
      </w:r>
      <w:r w:rsidRPr="00A82EC5">
        <w:t xml:space="preserve">system at each VA Medical Center communicates with </w:t>
      </w:r>
      <w:r>
        <w:t xml:space="preserve">VistA </w:t>
      </w:r>
      <w:r w:rsidR="00DB2269" w:rsidRPr="00DB2269">
        <w:t xml:space="preserve">at each VA Medical Center </w:t>
      </w:r>
      <w:r>
        <w:t>via remote procedure calls (RPC calls)</w:t>
      </w:r>
      <w:r w:rsidRPr="00A82EC5">
        <w:t>.</w:t>
      </w:r>
    </w:p>
    <w:p w:rsidR="005B15A6" w:rsidRPr="0029453E" w:rsidRDefault="005B15A6" w:rsidP="00E569C8">
      <w:pPr>
        <w:pStyle w:val="Heading2"/>
      </w:pPr>
      <w:bookmarkStart w:id="99" w:name="_Toc414447428"/>
      <w:bookmarkStart w:id="100" w:name="_Toc414447586"/>
      <w:bookmarkStart w:id="101" w:name="_Toc414527337"/>
      <w:bookmarkStart w:id="102" w:name="_Toc414535183"/>
      <w:bookmarkStart w:id="103" w:name="_Toc442866284"/>
      <w:bookmarkEnd w:id="99"/>
      <w:bookmarkEnd w:id="100"/>
      <w:bookmarkEnd w:id="101"/>
      <w:bookmarkEnd w:id="102"/>
      <w:r w:rsidRPr="0029453E">
        <w:t>Hardware Interfaces</w:t>
      </w:r>
      <w:bookmarkEnd w:id="103"/>
    </w:p>
    <w:p w:rsidR="00245835" w:rsidRPr="006379DA" w:rsidRDefault="00245835" w:rsidP="006379DA">
      <w:pPr>
        <w:pStyle w:val="BodyText"/>
      </w:pPr>
      <w:r w:rsidRPr="006379DA">
        <w:t>Existing hardware interfaces will not be affected by the enhancements described in this document.</w:t>
      </w:r>
    </w:p>
    <w:p w:rsidR="005B15A6" w:rsidRPr="0029453E" w:rsidRDefault="005B15A6" w:rsidP="00E569C8">
      <w:pPr>
        <w:pStyle w:val="Heading2"/>
      </w:pPr>
      <w:bookmarkStart w:id="104" w:name="_Toc442866285"/>
      <w:r w:rsidRPr="0029453E">
        <w:t>Software Interfaces</w:t>
      </w:r>
      <w:bookmarkEnd w:id="104"/>
    </w:p>
    <w:p w:rsidR="00A82EC5" w:rsidRPr="00545175" w:rsidRDefault="006D2B7A" w:rsidP="006D2B7A">
      <w:pPr>
        <w:pStyle w:val="BodyText"/>
      </w:pPr>
      <w:r w:rsidRPr="00545175">
        <w:t>The eInsurance software supports the Patient Insurance software which is used by the Integrated Billing software to create claims to third-party payers for health care services provided to the patient. eInsurance is an integral part of the revenue process.</w:t>
      </w:r>
    </w:p>
    <w:p w:rsidR="005B15A6" w:rsidRDefault="005B15A6" w:rsidP="00E569C8">
      <w:pPr>
        <w:pStyle w:val="Heading2"/>
      </w:pPr>
      <w:bookmarkStart w:id="105" w:name="_Toc442866286"/>
      <w:r>
        <w:t>User Interfaces</w:t>
      </w:r>
      <w:bookmarkEnd w:id="105"/>
    </w:p>
    <w:p w:rsidR="00A82EC5" w:rsidRDefault="00A82EC5" w:rsidP="006379DA">
      <w:pPr>
        <w:pStyle w:val="BodyText"/>
      </w:pPr>
      <w:r w:rsidRPr="006379DA">
        <w:t>Existing user interfaces will not be affected by the enhancements described in this document.</w:t>
      </w:r>
    </w:p>
    <w:p w:rsidR="00DC1600" w:rsidRPr="00A82EC5" w:rsidRDefault="00DC1600" w:rsidP="006379DA">
      <w:pPr>
        <w:pStyle w:val="BodyText"/>
        <w:rPr>
          <w:rFonts w:eastAsia="Arial Unicode MS"/>
          <w:szCs w:val="22"/>
        </w:rPr>
      </w:pPr>
    </w:p>
    <w:p w:rsidR="005B15A6" w:rsidRDefault="005B15A6" w:rsidP="005B15A6">
      <w:pPr>
        <w:pStyle w:val="Heading1"/>
      </w:pPr>
      <w:bookmarkStart w:id="106" w:name="_Toc442866287"/>
      <w:r>
        <w:t>Legal, Copyright, and Other Notices</w:t>
      </w:r>
      <w:bookmarkEnd w:id="106"/>
    </w:p>
    <w:p w:rsidR="00245835" w:rsidRDefault="00245835" w:rsidP="00245835">
      <w:pPr>
        <w:pStyle w:val="BodyText"/>
      </w:pPr>
      <w:r w:rsidRPr="003F759F">
        <w:t>This section is not applicable. The enhancements described in this document do not require notices such as legal disclaimers and copyright notices.</w:t>
      </w:r>
    </w:p>
    <w:p w:rsidR="00DC1600" w:rsidRDefault="00DC1600" w:rsidP="00245835">
      <w:pPr>
        <w:pStyle w:val="BodyText"/>
      </w:pPr>
    </w:p>
    <w:p w:rsidR="005B15A6" w:rsidRDefault="005B15A6" w:rsidP="00BD4B1C">
      <w:pPr>
        <w:pStyle w:val="Heading1"/>
      </w:pPr>
      <w:bookmarkStart w:id="107" w:name="_Toc414535188"/>
      <w:bookmarkStart w:id="108" w:name="_Toc442866288"/>
      <w:bookmarkEnd w:id="107"/>
      <w:r>
        <w:t>Purchased Components</w:t>
      </w:r>
      <w:bookmarkEnd w:id="108"/>
    </w:p>
    <w:p w:rsidR="006D2B7A" w:rsidRDefault="00245835" w:rsidP="006D2B7A">
      <w:pPr>
        <w:pStyle w:val="BodyText"/>
      </w:pPr>
      <w:r>
        <w:t>The enhancements described in this document do not require</w:t>
      </w:r>
      <w:r w:rsidR="006D2B7A">
        <w:t xml:space="preserve"> purchased components.</w:t>
      </w:r>
    </w:p>
    <w:p w:rsidR="005B15A6" w:rsidRDefault="005B15A6" w:rsidP="00E569C8">
      <w:pPr>
        <w:pStyle w:val="Heading2"/>
      </w:pPr>
      <w:bookmarkStart w:id="109" w:name="_Toc442866289"/>
      <w:r>
        <w:t>Defect Source (TOP 5)</w:t>
      </w:r>
      <w:bookmarkEnd w:id="109"/>
    </w:p>
    <w:p w:rsidR="00245835" w:rsidRDefault="00245835" w:rsidP="006379DA">
      <w:pPr>
        <w:pStyle w:val="BodyText"/>
      </w:pPr>
      <w:r>
        <w:t xml:space="preserve">Not </w:t>
      </w:r>
      <w:r w:rsidR="00A82EC5">
        <w:t>a</w:t>
      </w:r>
      <w:r>
        <w:t>pplicable as enhancements described in this document do not require purchased components.</w:t>
      </w:r>
    </w:p>
    <w:p w:rsidR="00DC1600" w:rsidRDefault="00DC1600" w:rsidP="006379DA">
      <w:pPr>
        <w:pStyle w:val="BodyText"/>
      </w:pPr>
    </w:p>
    <w:p w:rsidR="005B15A6" w:rsidRDefault="005B15A6" w:rsidP="00BD4B1C">
      <w:pPr>
        <w:pStyle w:val="Heading1"/>
      </w:pPr>
      <w:bookmarkStart w:id="110" w:name="_Toc442866290"/>
      <w:r>
        <w:t>User Class Characteristics</w:t>
      </w:r>
      <w:bookmarkEnd w:id="110"/>
    </w:p>
    <w:tbl>
      <w:tblPr>
        <w:tblW w:w="5000" w:type="pct"/>
        <w:tblCellMar>
          <w:left w:w="0" w:type="dxa"/>
          <w:right w:w="0" w:type="dxa"/>
        </w:tblCellMar>
        <w:tblLook w:val="04A0" w:firstRow="1" w:lastRow="0" w:firstColumn="1" w:lastColumn="0" w:noHBand="0" w:noVBand="1"/>
      </w:tblPr>
      <w:tblGrid>
        <w:gridCol w:w="2024"/>
        <w:gridCol w:w="4884"/>
        <w:gridCol w:w="2668"/>
      </w:tblGrid>
      <w:tr w:rsidR="00ED5C23" w:rsidRPr="000E0359" w:rsidTr="00387494">
        <w:trPr>
          <w:tblHeader/>
        </w:trPr>
        <w:tc>
          <w:tcPr>
            <w:tcW w:w="1057" w:type="pct"/>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hideMark/>
          </w:tcPr>
          <w:p w:rsidR="00ED5C23" w:rsidRPr="000E0359" w:rsidRDefault="00ED5C23" w:rsidP="00102419">
            <w:pPr>
              <w:spacing w:before="40" w:after="40"/>
              <w:ind w:left="240"/>
              <w:rPr>
                <w:rFonts w:ascii="Arial" w:hAnsi="Arial" w:cs="Arial"/>
                <w:b/>
                <w:bCs/>
                <w:szCs w:val="20"/>
              </w:rPr>
            </w:pPr>
            <w:r w:rsidRPr="000E0359">
              <w:rPr>
                <w:rFonts w:ascii="Arial" w:hAnsi="Arial" w:cs="Arial"/>
                <w:b/>
                <w:bCs/>
                <w:szCs w:val="20"/>
              </w:rPr>
              <w:t>Type of User</w:t>
            </w:r>
          </w:p>
        </w:tc>
        <w:tc>
          <w:tcPr>
            <w:tcW w:w="255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D5C23" w:rsidRPr="000E0359" w:rsidRDefault="00ED5C23" w:rsidP="00102419">
            <w:pPr>
              <w:spacing w:before="40"/>
              <w:ind w:left="240"/>
              <w:rPr>
                <w:rFonts w:ascii="Arial" w:hAnsi="Arial" w:cs="Arial"/>
                <w:b/>
                <w:bCs/>
                <w:color w:val="000000"/>
                <w:szCs w:val="20"/>
              </w:rPr>
            </w:pPr>
            <w:r w:rsidRPr="000E0359">
              <w:rPr>
                <w:rFonts w:ascii="Arial" w:hAnsi="Arial" w:cs="Arial"/>
                <w:b/>
                <w:bCs/>
                <w:iCs/>
                <w:color w:val="000000"/>
                <w:szCs w:val="20"/>
              </w:rPr>
              <w:t>Description</w:t>
            </w:r>
          </w:p>
        </w:tc>
        <w:tc>
          <w:tcPr>
            <w:tcW w:w="1393"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D5C23" w:rsidRPr="000E0359" w:rsidRDefault="00ED5C23" w:rsidP="00102419">
            <w:pPr>
              <w:spacing w:before="40"/>
              <w:ind w:left="240"/>
              <w:rPr>
                <w:rFonts w:ascii="Arial" w:eastAsiaTheme="minorHAnsi" w:hAnsi="Arial" w:cs="Arial"/>
                <w:b/>
                <w:bCs/>
                <w:color w:val="000000"/>
                <w:szCs w:val="20"/>
              </w:rPr>
            </w:pPr>
            <w:r w:rsidRPr="000E0359">
              <w:rPr>
                <w:rFonts w:ascii="Arial" w:hAnsi="Arial" w:cs="Arial"/>
                <w:b/>
                <w:bCs/>
                <w:color w:val="000000"/>
                <w:szCs w:val="20"/>
              </w:rPr>
              <w:t>IVP Access</w:t>
            </w:r>
          </w:p>
        </w:tc>
      </w:tr>
      <w:tr w:rsidR="00245835" w:rsidRPr="000E0359" w:rsidTr="000F6050">
        <w:tc>
          <w:tcPr>
            <w:tcW w:w="1057" w:type="pct"/>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245835" w:rsidRPr="000E0359" w:rsidRDefault="00245835" w:rsidP="000E2209">
            <w:pPr>
              <w:spacing w:before="40"/>
              <w:rPr>
                <w:rFonts w:ascii="Arial" w:eastAsiaTheme="minorHAnsi" w:hAnsi="Arial" w:cs="Arial"/>
                <w:sz w:val="20"/>
                <w:szCs w:val="20"/>
              </w:rPr>
            </w:pPr>
            <w:r w:rsidRPr="000E0359">
              <w:rPr>
                <w:rFonts w:ascii="Arial" w:hAnsi="Arial" w:cs="Arial"/>
                <w:sz w:val="20"/>
                <w:szCs w:val="20"/>
              </w:rPr>
              <w:t>Primary Users</w:t>
            </w: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D86129" w:rsidP="00102419">
            <w:pPr>
              <w:spacing w:before="40"/>
              <w:rPr>
                <w:rFonts w:ascii="Arial" w:eastAsiaTheme="minorHAnsi" w:hAnsi="Arial" w:cs="Arial"/>
                <w:sz w:val="20"/>
                <w:szCs w:val="20"/>
              </w:rPr>
            </w:pPr>
            <w:r>
              <w:rPr>
                <w:rFonts w:ascii="Arial" w:hAnsi="Arial" w:cs="Arial"/>
                <w:sz w:val="20"/>
                <w:szCs w:val="20"/>
              </w:rPr>
              <w:t>VA Medical Center (</w:t>
            </w:r>
            <w:r w:rsidR="00245835" w:rsidRPr="000E0359">
              <w:rPr>
                <w:rFonts w:ascii="Arial" w:hAnsi="Arial" w:cs="Arial"/>
                <w:sz w:val="20"/>
                <w:szCs w:val="20"/>
              </w:rPr>
              <w:t>VAMC</w:t>
            </w:r>
            <w:r>
              <w:rPr>
                <w:rFonts w:ascii="Arial" w:hAnsi="Arial" w:cs="Arial"/>
                <w:sz w:val="20"/>
                <w:szCs w:val="20"/>
              </w:rPr>
              <w:t>)</w:t>
            </w:r>
            <w:r w:rsidR="00245835" w:rsidRPr="000E0359">
              <w:rPr>
                <w:rFonts w:ascii="Arial" w:hAnsi="Arial" w:cs="Arial"/>
                <w:sz w:val="20"/>
                <w:szCs w:val="20"/>
              </w:rPr>
              <w:t xml:space="preserve"> Patient Registration Teams </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9F4C90">
            <w:pPr>
              <w:spacing w:before="40"/>
              <w:rPr>
                <w:rFonts w:ascii="Arial" w:eastAsiaTheme="minorHAnsi" w:hAnsi="Arial" w:cs="Arial"/>
                <w:sz w:val="20"/>
                <w:szCs w:val="20"/>
              </w:rPr>
            </w:pPr>
            <w:r w:rsidRPr="000E0359">
              <w:rPr>
                <w:rFonts w:ascii="Arial" w:hAnsi="Arial" w:cs="Arial"/>
                <w:sz w:val="20"/>
                <w:szCs w:val="20"/>
              </w:rPr>
              <w:t>Create insurance entries</w:t>
            </w:r>
            <w:r w:rsidR="009F4C90">
              <w:rPr>
                <w:rFonts w:ascii="Arial" w:hAnsi="Arial" w:cs="Arial"/>
                <w:sz w:val="20"/>
                <w:szCs w:val="20"/>
              </w:rPr>
              <w:t>,</w:t>
            </w:r>
            <w:r w:rsidRPr="000E0359">
              <w:rPr>
                <w:rFonts w:ascii="Arial" w:hAnsi="Arial" w:cs="Arial"/>
                <w:sz w:val="20"/>
                <w:szCs w:val="20"/>
              </w:rPr>
              <w:t xml:space="preserve"> limited report access</w:t>
            </w:r>
          </w:p>
        </w:tc>
      </w:tr>
      <w:tr w:rsidR="00245835" w:rsidRPr="000E0359" w:rsidTr="000F6050">
        <w:tc>
          <w:tcPr>
            <w:tcW w:w="1057" w:type="pct"/>
            <w:vMerge/>
            <w:tcBorders>
              <w:left w:val="single" w:sz="4" w:space="0" w:color="auto"/>
              <w:right w:val="single" w:sz="4" w:space="0" w:color="auto"/>
            </w:tcBorders>
            <w:hideMark/>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Primary Insurance Verification Clerks (those employed by facilities and by CPACs)</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 xml:space="preserve">Enter/Edit Patient Policy records, limited report </w:t>
            </w:r>
            <w:r w:rsidRPr="000E0359">
              <w:rPr>
                <w:rFonts w:ascii="Arial" w:hAnsi="Arial" w:cs="Arial"/>
                <w:sz w:val="20"/>
                <w:szCs w:val="20"/>
              </w:rPr>
              <w:lastRenderedPageBreak/>
              <w:t>access</w:t>
            </w:r>
          </w:p>
        </w:tc>
      </w:tr>
      <w:tr w:rsidR="00245835" w:rsidRPr="000E0359" w:rsidTr="000F6050">
        <w:tc>
          <w:tcPr>
            <w:tcW w:w="1057" w:type="pct"/>
            <w:vMerge/>
            <w:tcBorders>
              <w:left w:val="single" w:sz="4" w:space="0" w:color="auto"/>
              <w:right w:val="single" w:sz="4" w:space="0" w:color="auto"/>
            </w:tcBorders>
            <w:hideMark/>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Secondary Insurance Verification Clerks (those employed by facilities and by CPACs)</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 xml:space="preserve">Enter/Edit Insurance Company File, </w:t>
            </w:r>
            <w:r>
              <w:rPr>
                <w:rFonts w:ascii="Arial" w:hAnsi="Arial" w:cs="Arial"/>
                <w:sz w:val="20"/>
                <w:szCs w:val="20"/>
              </w:rPr>
              <w:t xml:space="preserve">Group Plan File, </w:t>
            </w:r>
            <w:r w:rsidRPr="000E0359">
              <w:rPr>
                <w:rFonts w:ascii="Arial" w:hAnsi="Arial" w:cs="Arial"/>
                <w:sz w:val="20"/>
                <w:szCs w:val="20"/>
              </w:rPr>
              <w:t>Enter/Edit Patient Policy records, limited report access</w:t>
            </w:r>
          </w:p>
        </w:tc>
      </w:tr>
      <w:tr w:rsidR="00245835" w:rsidRPr="000E0359" w:rsidTr="000F6050">
        <w:tc>
          <w:tcPr>
            <w:tcW w:w="1057" w:type="pct"/>
            <w:vMerge/>
            <w:tcBorders>
              <w:left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tcPr>
          <w:p w:rsidR="00245835" w:rsidRPr="000E0359" w:rsidRDefault="00245835" w:rsidP="00102419">
            <w:pPr>
              <w:spacing w:before="40"/>
              <w:rPr>
                <w:rFonts w:ascii="Arial" w:hAnsi="Arial" w:cs="Arial"/>
                <w:sz w:val="20"/>
                <w:szCs w:val="20"/>
              </w:rPr>
            </w:pPr>
            <w:r>
              <w:rPr>
                <w:rFonts w:ascii="Arial" w:hAnsi="Arial" w:cs="Arial"/>
                <w:sz w:val="20"/>
                <w:szCs w:val="20"/>
              </w:rPr>
              <w:t>CPAC IV Supervisors, CPAC IV Leads, Facility Revenue Supervisors</w:t>
            </w:r>
          </w:p>
        </w:tc>
        <w:tc>
          <w:tcPr>
            <w:tcW w:w="1393" w:type="pct"/>
            <w:tcBorders>
              <w:top w:val="nil"/>
              <w:left w:val="nil"/>
              <w:bottom w:val="single" w:sz="8" w:space="0" w:color="auto"/>
              <w:right w:val="single" w:sz="8" w:space="0" w:color="auto"/>
            </w:tcBorders>
            <w:tcMar>
              <w:top w:w="0" w:type="dxa"/>
              <w:left w:w="108" w:type="dxa"/>
              <w:bottom w:w="0" w:type="dxa"/>
              <w:right w:w="108" w:type="dxa"/>
            </w:tcMar>
          </w:tcPr>
          <w:p w:rsidR="00245835" w:rsidRPr="000E0359" w:rsidRDefault="00245835" w:rsidP="00102419">
            <w:pPr>
              <w:spacing w:before="40"/>
              <w:rPr>
                <w:rFonts w:ascii="Arial" w:hAnsi="Arial" w:cs="Arial"/>
                <w:sz w:val="20"/>
                <w:szCs w:val="20"/>
              </w:rPr>
            </w:pPr>
            <w:r w:rsidRPr="000E0359">
              <w:rPr>
                <w:rFonts w:ascii="Arial" w:hAnsi="Arial" w:cs="Arial"/>
                <w:sz w:val="20"/>
                <w:szCs w:val="20"/>
              </w:rPr>
              <w:t xml:space="preserve">Enter/Edit Insurance Company File, </w:t>
            </w:r>
            <w:r>
              <w:rPr>
                <w:rFonts w:ascii="Arial" w:hAnsi="Arial" w:cs="Arial"/>
                <w:sz w:val="20"/>
                <w:szCs w:val="20"/>
              </w:rPr>
              <w:t xml:space="preserve">  Group Plan File, </w:t>
            </w:r>
            <w:r w:rsidRPr="000E0359">
              <w:rPr>
                <w:rFonts w:ascii="Arial" w:hAnsi="Arial" w:cs="Arial"/>
                <w:sz w:val="20"/>
                <w:szCs w:val="20"/>
              </w:rPr>
              <w:t xml:space="preserve">Enter/Edit Patient Policy records, </w:t>
            </w:r>
            <w:r>
              <w:rPr>
                <w:rFonts w:ascii="Arial" w:hAnsi="Arial" w:cs="Arial"/>
                <w:sz w:val="20"/>
                <w:szCs w:val="20"/>
              </w:rPr>
              <w:t xml:space="preserve">full </w:t>
            </w:r>
            <w:r w:rsidRPr="000E0359">
              <w:rPr>
                <w:rFonts w:ascii="Arial" w:hAnsi="Arial" w:cs="Arial"/>
                <w:sz w:val="20"/>
                <w:szCs w:val="20"/>
              </w:rPr>
              <w:t>report access</w:t>
            </w:r>
          </w:p>
        </w:tc>
      </w:tr>
      <w:tr w:rsidR="00245835" w:rsidRPr="000E0359" w:rsidTr="000F6050">
        <w:tc>
          <w:tcPr>
            <w:tcW w:w="1057" w:type="pct"/>
            <w:vMerge/>
            <w:tcBorders>
              <w:left w:val="single" w:sz="4" w:space="0" w:color="auto"/>
              <w:right w:val="single" w:sz="4" w:space="0" w:color="auto"/>
            </w:tcBorders>
            <w:hideMark/>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CPAC IV Managers / Facility Billing Managers</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Pr>
                <w:rFonts w:ascii="Arial" w:hAnsi="Arial" w:cs="Arial"/>
                <w:sz w:val="20"/>
                <w:szCs w:val="20"/>
              </w:rPr>
              <w:t>L</w:t>
            </w:r>
            <w:r w:rsidRPr="000E0359">
              <w:rPr>
                <w:rFonts w:ascii="Arial" w:hAnsi="Arial" w:cs="Arial"/>
                <w:sz w:val="20"/>
                <w:szCs w:val="20"/>
              </w:rPr>
              <w:t xml:space="preserve">imited parameters, </w:t>
            </w:r>
            <w:r>
              <w:rPr>
                <w:rFonts w:ascii="Arial" w:hAnsi="Arial" w:cs="Arial"/>
                <w:sz w:val="20"/>
                <w:szCs w:val="20"/>
              </w:rPr>
              <w:t xml:space="preserve">full </w:t>
            </w:r>
            <w:r w:rsidRPr="000E0359">
              <w:rPr>
                <w:rFonts w:ascii="Arial" w:hAnsi="Arial" w:cs="Arial"/>
                <w:sz w:val="20"/>
                <w:szCs w:val="20"/>
              </w:rPr>
              <w:t>report access</w:t>
            </w:r>
          </w:p>
        </w:tc>
      </w:tr>
      <w:tr w:rsidR="00245835" w:rsidRPr="000E0359" w:rsidTr="000F6050">
        <w:tc>
          <w:tcPr>
            <w:tcW w:w="1057" w:type="pct"/>
            <w:vMerge/>
            <w:tcBorders>
              <w:left w:val="single" w:sz="4" w:space="0" w:color="auto"/>
              <w:bottom w:val="single" w:sz="4" w:space="0" w:color="auto"/>
              <w:right w:val="single" w:sz="4" w:space="0" w:color="auto"/>
            </w:tcBorders>
            <w:hideMark/>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CBO CPAC PMO</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Report only</w:t>
            </w:r>
          </w:p>
        </w:tc>
      </w:tr>
      <w:tr w:rsidR="00245835" w:rsidRPr="000E0359" w:rsidTr="000F6050">
        <w:tc>
          <w:tcPr>
            <w:tcW w:w="1057" w:type="pct"/>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245835" w:rsidRPr="000E0359" w:rsidRDefault="00245835" w:rsidP="000E2209">
            <w:pPr>
              <w:spacing w:before="40"/>
              <w:rPr>
                <w:rFonts w:ascii="Arial" w:eastAsiaTheme="minorHAnsi" w:hAnsi="Arial" w:cs="Arial"/>
                <w:sz w:val="20"/>
                <w:szCs w:val="20"/>
              </w:rPr>
            </w:pPr>
            <w:r w:rsidRPr="000E0359">
              <w:rPr>
                <w:rFonts w:ascii="Arial" w:hAnsi="Arial" w:cs="Arial"/>
                <w:sz w:val="20"/>
                <w:szCs w:val="20"/>
              </w:rPr>
              <w:t>Secondary Users</w:t>
            </w: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D86129" w:rsidP="00102419">
            <w:pPr>
              <w:spacing w:before="40"/>
              <w:rPr>
                <w:rFonts w:ascii="Arial" w:eastAsiaTheme="minorHAnsi" w:hAnsi="Arial" w:cs="Arial"/>
                <w:sz w:val="20"/>
                <w:szCs w:val="20"/>
              </w:rPr>
            </w:pPr>
            <w:r>
              <w:rPr>
                <w:rFonts w:ascii="Arial" w:hAnsi="Arial" w:cs="Arial"/>
                <w:sz w:val="20"/>
                <w:szCs w:val="20"/>
              </w:rPr>
              <w:t>Veterans Integrated Service Network (</w:t>
            </w:r>
            <w:r w:rsidR="00245835" w:rsidRPr="000E0359">
              <w:rPr>
                <w:rFonts w:ascii="Arial" w:hAnsi="Arial" w:cs="Arial"/>
                <w:sz w:val="20"/>
                <w:szCs w:val="20"/>
              </w:rPr>
              <w:t>VISN</w:t>
            </w:r>
            <w:r>
              <w:rPr>
                <w:rFonts w:ascii="Arial" w:hAnsi="Arial" w:cs="Arial"/>
                <w:sz w:val="20"/>
                <w:szCs w:val="20"/>
              </w:rPr>
              <w:t>)</w:t>
            </w:r>
            <w:r w:rsidR="00245835" w:rsidRPr="000E0359">
              <w:rPr>
                <w:rFonts w:ascii="Arial" w:hAnsi="Arial" w:cs="Arial"/>
                <w:sz w:val="20"/>
                <w:szCs w:val="20"/>
              </w:rPr>
              <w:t xml:space="preserve"> Business Implementation Managers</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Report only</w:t>
            </w:r>
          </w:p>
        </w:tc>
      </w:tr>
      <w:tr w:rsidR="00245835" w:rsidRPr="000E0359" w:rsidTr="000F6050">
        <w:tc>
          <w:tcPr>
            <w:tcW w:w="1057" w:type="pct"/>
            <w:vMerge/>
            <w:tcBorders>
              <w:left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CBO Revenue Operations</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View only access</w:t>
            </w:r>
          </w:p>
        </w:tc>
      </w:tr>
      <w:tr w:rsidR="00245835" w:rsidRPr="000E0359" w:rsidTr="000F6050">
        <w:tc>
          <w:tcPr>
            <w:tcW w:w="1057" w:type="pct"/>
            <w:vMerge/>
            <w:tcBorders>
              <w:left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Business Office Managers/Service Line Managers/</w:t>
            </w:r>
            <w:r w:rsidR="00CC16FE">
              <w:rPr>
                <w:rFonts w:ascii="Arial" w:hAnsi="Arial" w:cs="Arial"/>
                <w:sz w:val="20"/>
                <w:szCs w:val="20"/>
              </w:rPr>
              <w:t>Patient Information Collection Management (</w:t>
            </w:r>
            <w:r w:rsidRPr="000E0359">
              <w:rPr>
                <w:rFonts w:ascii="Arial" w:hAnsi="Arial" w:cs="Arial"/>
                <w:sz w:val="20"/>
                <w:szCs w:val="20"/>
              </w:rPr>
              <w:t>PICM</w:t>
            </w:r>
            <w:r w:rsidR="00CC16FE">
              <w:rPr>
                <w:rFonts w:ascii="Arial" w:hAnsi="Arial" w:cs="Arial"/>
                <w:sz w:val="20"/>
                <w:szCs w:val="20"/>
              </w:rPr>
              <w:t>)</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Report only</w:t>
            </w:r>
          </w:p>
        </w:tc>
      </w:tr>
      <w:tr w:rsidR="00245835" w:rsidRPr="000E0359" w:rsidTr="000F6050">
        <w:tc>
          <w:tcPr>
            <w:tcW w:w="1057" w:type="pct"/>
            <w:vMerge/>
            <w:tcBorders>
              <w:left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CBO eBusiness Solutions Office</w:t>
            </w:r>
          </w:p>
        </w:tc>
        <w:tc>
          <w:tcPr>
            <w:tcW w:w="1393" w:type="pct"/>
            <w:tcBorders>
              <w:top w:val="nil"/>
              <w:left w:val="nil"/>
              <w:bottom w:val="single" w:sz="8"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System parameters, national reports</w:t>
            </w:r>
          </w:p>
        </w:tc>
      </w:tr>
      <w:tr w:rsidR="00245835" w:rsidRPr="000E0359" w:rsidTr="000F6050">
        <w:tc>
          <w:tcPr>
            <w:tcW w:w="1057" w:type="pct"/>
            <w:vMerge/>
            <w:tcBorders>
              <w:left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nil"/>
              <w:left w:val="single" w:sz="4" w:space="0" w:color="auto"/>
              <w:bottom w:val="single" w:sz="4"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CBO Business Information Office</w:t>
            </w:r>
          </w:p>
        </w:tc>
        <w:tc>
          <w:tcPr>
            <w:tcW w:w="1393" w:type="pct"/>
            <w:tcBorders>
              <w:top w:val="nil"/>
              <w:left w:val="nil"/>
              <w:bottom w:val="single" w:sz="4" w:space="0" w:color="auto"/>
              <w:right w:val="single" w:sz="8"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Report only</w:t>
            </w:r>
          </w:p>
        </w:tc>
      </w:tr>
      <w:tr w:rsidR="00245835" w:rsidRPr="000E0359" w:rsidTr="000F6050">
        <w:tc>
          <w:tcPr>
            <w:tcW w:w="1057" w:type="pct"/>
            <w:vMerge/>
            <w:tcBorders>
              <w:left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Pr>
                <w:rFonts w:ascii="Arial" w:hAnsi="Arial" w:cs="Arial"/>
                <w:sz w:val="20"/>
                <w:szCs w:val="20"/>
              </w:rPr>
              <w:t>V</w:t>
            </w:r>
            <w:r w:rsidRPr="000E0359">
              <w:rPr>
                <w:rFonts w:ascii="Arial" w:hAnsi="Arial" w:cs="Arial"/>
                <w:sz w:val="20"/>
                <w:szCs w:val="20"/>
              </w:rPr>
              <w:t xml:space="preserve">AMC </w:t>
            </w:r>
            <w:r w:rsidR="00D86129">
              <w:rPr>
                <w:rFonts w:ascii="Arial" w:hAnsi="Arial" w:cs="Arial"/>
                <w:sz w:val="20"/>
                <w:szCs w:val="20"/>
              </w:rPr>
              <w:t>Information Resource Managers (</w:t>
            </w:r>
            <w:r w:rsidRPr="000E0359">
              <w:rPr>
                <w:rFonts w:ascii="Arial" w:hAnsi="Arial" w:cs="Arial"/>
                <w:sz w:val="20"/>
                <w:szCs w:val="20"/>
              </w:rPr>
              <w:t>IRMs</w:t>
            </w:r>
            <w:r w:rsidR="00D86129">
              <w:rPr>
                <w:rFonts w:ascii="Arial" w:hAnsi="Arial" w:cs="Arial"/>
                <w:sz w:val="20"/>
                <w:szCs w:val="20"/>
              </w:rPr>
              <w:t>)</w:t>
            </w:r>
          </w:p>
        </w:tc>
        <w:tc>
          <w:tcPr>
            <w:tcW w:w="13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45835" w:rsidRPr="000E0359" w:rsidRDefault="00245835" w:rsidP="00102419">
            <w:pPr>
              <w:spacing w:before="40"/>
              <w:rPr>
                <w:rFonts w:ascii="Arial" w:eastAsiaTheme="minorHAnsi" w:hAnsi="Arial" w:cs="Arial"/>
                <w:sz w:val="20"/>
                <w:szCs w:val="20"/>
              </w:rPr>
            </w:pPr>
            <w:r w:rsidRPr="000E0359">
              <w:rPr>
                <w:rFonts w:ascii="Arial" w:hAnsi="Arial" w:cs="Arial"/>
                <w:sz w:val="20"/>
                <w:szCs w:val="20"/>
              </w:rPr>
              <w:t>Limited parameters, report access</w:t>
            </w:r>
          </w:p>
        </w:tc>
      </w:tr>
      <w:tr w:rsidR="00245835" w:rsidRPr="000E0359" w:rsidTr="000F6050">
        <w:tc>
          <w:tcPr>
            <w:tcW w:w="1057" w:type="pct"/>
            <w:vMerge/>
            <w:tcBorders>
              <w:left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45835" w:rsidRPr="000E0359" w:rsidRDefault="00245835" w:rsidP="00102419">
            <w:pPr>
              <w:spacing w:before="40"/>
              <w:rPr>
                <w:rFonts w:ascii="Arial" w:hAnsi="Arial" w:cs="Arial"/>
                <w:sz w:val="20"/>
                <w:szCs w:val="20"/>
              </w:rPr>
            </w:pPr>
            <w:r w:rsidRPr="000E0359">
              <w:rPr>
                <w:rFonts w:ascii="Arial" w:hAnsi="Arial" w:cs="Arial"/>
                <w:sz w:val="20"/>
                <w:szCs w:val="20"/>
              </w:rPr>
              <w:t xml:space="preserve">National </w:t>
            </w:r>
            <w:r w:rsidR="00D86129">
              <w:rPr>
                <w:rFonts w:ascii="Arial" w:hAnsi="Arial" w:cs="Arial"/>
                <w:sz w:val="20"/>
                <w:szCs w:val="20"/>
              </w:rPr>
              <w:t>Office of Information and Technology (</w:t>
            </w:r>
            <w:r>
              <w:rPr>
                <w:rFonts w:ascii="Arial" w:hAnsi="Arial" w:cs="Arial"/>
                <w:sz w:val="20"/>
                <w:szCs w:val="20"/>
              </w:rPr>
              <w:t>OI&amp;T</w:t>
            </w:r>
            <w:r w:rsidR="00D86129">
              <w:rPr>
                <w:rFonts w:ascii="Arial" w:hAnsi="Arial" w:cs="Arial"/>
                <w:sz w:val="20"/>
                <w:szCs w:val="20"/>
              </w:rPr>
              <w:t>)</w:t>
            </w:r>
          </w:p>
        </w:tc>
        <w:tc>
          <w:tcPr>
            <w:tcW w:w="13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45835" w:rsidRPr="000E0359" w:rsidRDefault="00245835" w:rsidP="00102419">
            <w:pPr>
              <w:spacing w:before="40"/>
              <w:rPr>
                <w:rFonts w:ascii="Arial" w:hAnsi="Arial" w:cs="Arial"/>
                <w:sz w:val="20"/>
                <w:szCs w:val="20"/>
              </w:rPr>
            </w:pPr>
            <w:r w:rsidRPr="000E0359">
              <w:rPr>
                <w:rFonts w:ascii="Arial" w:hAnsi="Arial" w:cs="Arial"/>
                <w:sz w:val="20"/>
                <w:szCs w:val="20"/>
              </w:rPr>
              <w:t>System parameters, national reports</w:t>
            </w:r>
          </w:p>
        </w:tc>
      </w:tr>
      <w:tr w:rsidR="00245835" w:rsidRPr="000E0359" w:rsidTr="000F6050">
        <w:tc>
          <w:tcPr>
            <w:tcW w:w="1057" w:type="pct"/>
            <w:vMerge/>
            <w:tcBorders>
              <w:left w:val="single" w:sz="4" w:space="0" w:color="auto"/>
              <w:bottom w:val="single" w:sz="4" w:space="0" w:color="auto"/>
              <w:right w:val="single" w:sz="4" w:space="0" w:color="auto"/>
            </w:tcBorders>
          </w:tcPr>
          <w:p w:rsidR="00245835" w:rsidRPr="000E0359" w:rsidRDefault="00245835" w:rsidP="00102419">
            <w:pPr>
              <w:spacing w:before="40"/>
              <w:ind w:left="108"/>
              <w:rPr>
                <w:rFonts w:ascii="Arial" w:eastAsiaTheme="minorHAnsi" w:hAnsi="Arial" w:cs="Arial"/>
                <w:sz w:val="20"/>
                <w:szCs w:val="20"/>
              </w:rPr>
            </w:pPr>
          </w:p>
        </w:tc>
        <w:tc>
          <w:tcPr>
            <w:tcW w:w="25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45835" w:rsidRPr="000E0359" w:rsidRDefault="00245835" w:rsidP="00102419">
            <w:pPr>
              <w:spacing w:before="40"/>
              <w:rPr>
                <w:rFonts w:ascii="Arial" w:hAnsi="Arial" w:cs="Arial"/>
                <w:sz w:val="20"/>
                <w:szCs w:val="20"/>
              </w:rPr>
            </w:pPr>
            <w:r w:rsidRPr="000E0359">
              <w:rPr>
                <w:rFonts w:ascii="Arial" w:hAnsi="Arial" w:cs="Arial"/>
                <w:sz w:val="20"/>
                <w:szCs w:val="20"/>
              </w:rPr>
              <w:t xml:space="preserve">National </w:t>
            </w:r>
            <w:r>
              <w:rPr>
                <w:rFonts w:ascii="Arial" w:hAnsi="Arial" w:cs="Arial"/>
                <w:sz w:val="20"/>
                <w:szCs w:val="20"/>
              </w:rPr>
              <w:t>OI&amp;T System Administrators</w:t>
            </w:r>
          </w:p>
        </w:tc>
        <w:tc>
          <w:tcPr>
            <w:tcW w:w="13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45835" w:rsidRPr="000E0359" w:rsidRDefault="00245835" w:rsidP="00D86129">
            <w:pPr>
              <w:spacing w:before="40"/>
              <w:rPr>
                <w:rFonts w:ascii="Arial" w:hAnsi="Arial" w:cs="Arial"/>
                <w:sz w:val="20"/>
                <w:szCs w:val="20"/>
              </w:rPr>
            </w:pPr>
            <w:r>
              <w:rPr>
                <w:rFonts w:ascii="Arial" w:hAnsi="Arial" w:cs="Arial"/>
                <w:sz w:val="20"/>
                <w:szCs w:val="20"/>
              </w:rPr>
              <w:t xml:space="preserve">Observations, </w:t>
            </w:r>
            <w:r w:rsidR="00D86129">
              <w:rPr>
                <w:rFonts w:ascii="Arial" w:hAnsi="Arial" w:cs="Arial"/>
                <w:sz w:val="20"/>
                <w:szCs w:val="20"/>
              </w:rPr>
              <w:t>troubleshooting</w:t>
            </w:r>
          </w:p>
        </w:tc>
      </w:tr>
    </w:tbl>
    <w:p w:rsidR="00D22E37" w:rsidRPr="00D22E37" w:rsidRDefault="00D22E37" w:rsidP="00D22E37">
      <w:pPr>
        <w:pStyle w:val="BodyText"/>
      </w:pPr>
    </w:p>
    <w:p w:rsidR="005B15A6" w:rsidRDefault="005B15A6" w:rsidP="00BD4B1C">
      <w:pPr>
        <w:pStyle w:val="Heading1"/>
      </w:pPr>
      <w:bookmarkStart w:id="111" w:name="_Toc442866291"/>
      <w:r>
        <w:t>Estimation</w:t>
      </w:r>
      <w:bookmarkEnd w:id="111"/>
    </w:p>
    <w:p w:rsidR="00245835" w:rsidRDefault="002C591E" w:rsidP="006379DA">
      <w:pPr>
        <w:pStyle w:val="BodyText"/>
      </w:pPr>
      <w:r>
        <w:t xml:space="preserve">[Function Point Count] </w:t>
      </w:r>
      <w:r w:rsidR="00245835">
        <w:t xml:space="preserve">To be determined later </w:t>
      </w:r>
      <w:r>
        <w:t xml:space="preserve">on </w:t>
      </w:r>
      <w:r w:rsidR="00245835">
        <w:t>in the project.</w:t>
      </w:r>
    </w:p>
    <w:p w:rsidR="004A34B4" w:rsidRDefault="004A34B4" w:rsidP="006E5523">
      <w:pPr>
        <w:pStyle w:val="BodyText"/>
      </w:pPr>
    </w:p>
    <w:p w:rsidR="00C40F1D" w:rsidRDefault="00C40F1D" w:rsidP="006E5523">
      <w:pPr>
        <w:pStyle w:val="BodyText"/>
        <w:sectPr w:rsidR="00C40F1D" w:rsidSect="004A34B4">
          <w:pgSz w:w="12240" w:h="15840" w:code="1"/>
          <w:pgMar w:top="1440" w:right="1440" w:bottom="1440" w:left="1440" w:header="720" w:footer="720" w:gutter="0"/>
          <w:pgNumType w:start="1"/>
          <w:cols w:space="720"/>
          <w:docGrid w:linePitch="360"/>
        </w:sectPr>
      </w:pPr>
    </w:p>
    <w:p w:rsidR="00C40F1D" w:rsidRDefault="00C40F1D" w:rsidP="00C40F1D">
      <w:pPr>
        <w:pStyle w:val="Title"/>
      </w:pPr>
      <w:r>
        <w:lastRenderedPageBreak/>
        <w:t>Project Software Functional Size and Size-Based Effort and Duration Estimate</w:t>
      </w:r>
    </w:p>
    <w:p w:rsidR="00C40F1D" w:rsidRDefault="00C40F1D" w:rsidP="00C40F1D">
      <w:pPr>
        <w:pStyle w:val="Title2"/>
      </w:pPr>
      <w:r>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1286"/>
        <w:gridCol w:w="1286"/>
        <w:gridCol w:w="1289"/>
        <w:gridCol w:w="1291"/>
        <w:gridCol w:w="2324"/>
        <w:gridCol w:w="2896"/>
      </w:tblGrid>
      <w:tr w:rsidR="00C40F1D" w:rsidRPr="00F77B42" w:rsidTr="009F7D74">
        <w:trPr>
          <w:cantSplit/>
          <w:tblHeader/>
        </w:trPr>
        <w:tc>
          <w:tcPr>
            <w:tcW w:w="1064" w:type="pct"/>
            <w:tcBorders>
              <w:right w:val="single" w:sz="18" w:space="0" w:color="auto"/>
            </w:tcBorders>
            <w:shd w:val="clear" w:color="auto" w:fill="D9D9D9"/>
          </w:tcPr>
          <w:p w:rsidR="00C33ED2" w:rsidRPr="00F77B42" w:rsidRDefault="00C33ED2" w:rsidP="00C40F1D">
            <w:pPr>
              <w:pStyle w:val="TableHeading"/>
            </w:pPr>
            <w:bookmarkStart w:id="112" w:name="ColumnTitle_03"/>
            <w:bookmarkEnd w:id="112"/>
            <w:r w:rsidRPr="00F77B42">
              <w:t>Item</w:t>
            </w:r>
          </w:p>
        </w:tc>
        <w:tc>
          <w:tcPr>
            <w:tcW w:w="488" w:type="pct"/>
            <w:tcBorders>
              <w:left w:val="single" w:sz="18" w:space="0" w:color="auto"/>
            </w:tcBorders>
            <w:shd w:val="clear" w:color="auto" w:fill="D9D9D9"/>
          </w:tcPr>
          <w:p w:rsidR="00C33ED2" w:rsidRPr="0066152B" w:rsidRDefault="00C33ED2" w:rsidP="00C40F1D">
            <w:pPr>
              <w:pStyle w:val="TableHeading"/>
            </w:pPr>
            <w:r w:rsidRPr="0066152B">
              <w:t>A</w:t>
            </w:r>
          </w:p>
        </w:tc>
        <w:tc>
          <w:tcPr>
            <w:tcW w:w="488" w:type="pct"/>
            <w:shd w:val="clear" w:color="auto" w:fill="D9D9D9"/>
          </w:tcPr>
          <w:p w:rsidR="00C33ED2" w:rsidRPr="0066152B" w:rsidRDefault="00C33ED2" w:rsidP="00C40F1D">
            <w:pPr>
              <w:pStyle w:val="TableHeading"/>
            </w:pPr>
            <w:r w:rsidRPr="0066152B">
              <w:t>B</w:t>
            </w:r>
          </w:p>
        </w:tc>
        <w:tc>
          <w:tcPr>
            <w:tcW w:w="489" w:type="pct"/>
            <w:shd w:val="clear" w:color="auto" w:fill="D9D9D9"/>
          </w:tcPr>
          <w:p w:rsidR="00C33ED2" w:rsidRPr="0066152B" w:rsidRDefault="00C33ED2" w:rsidP="00C40F1D">
            <w:pPr>
              <w:pStyle w:val="TableHeading"/>
            </w:pPr>
            <w:r w:rsidRPr="0066152B">
              <w:t>C</w:t>
            </w:r>
          </w:p>
        </w:tc>
        <w:tc>
          <w:tcPr>
            <w:tcW w:w="490" w:type="pct"/>
            <w:shd w:val="clear" w:color="auto" w:fill="D9D9D9"/>
          </w:tcPr>
          <w:p w:rsidR="00C33ED2" w:rsidRPr="0066152B" w:rsidRDefault="00C33ED2" w:rsidP="00C40F1D">
            <w:pPr>
              <w:pStyle w:val="TableHeading"/>
            </w:pPr>
            <w:r w:rsidRPr="0066152B">
              <w:t>D</w:t>
            </w:r>
          </w:p>
        </w:tc>
        <w:tc>
          <w:tcPr>
            <w:tcW w:w="882" w:type="pct"/>
            <w:shd w:val="clear" w:color="auto" w:fill="D9D9D9"/>
          </w:tcPr>
          <w:p w:rsidR="00C33ED2" w:rsidRPr="0066152B" w:rsidRDefault="00C33ED2" w:rsidP="00C40F1D">
            <w:pPr>
              <w:pStyle w:val="TableHeading"/>
            </w:pPr>
            <w:r w:rsidRPr="0066152B">
              <w:t>E</w:t>
            </w:r>
          </w:p>
        </w:tc>
        <w:tc>
          <w:tcPr>
            <w:tcW w:w="1099" w:type="pct"/>
            <w:shd w:val="clear" w:color="auto" w:fill="D9D9D9"/>
          </w:tcPr>
          <w:p w:rsidR="00C33ED2" w:rsidRPr="00F77B42" w:rsidRDefault="00C33ED2" w:rsidP="00C40F1D">
            <w:pPr>
              <w:pStyle w:val="TableHeading"/>
            </w:pPr>
            <w:r w:rsidRPr="00F77B42">
              <w:t>Total</w:t>
            </w: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Counted Function Points</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Estimated Scope Growth</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Estimated Size at Release</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bl>
    <w:p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C40F1D" w:rsidRPr="00F77B42" w:rsidTr="009F7D74">
        <w:trPr>
          <w:cantSplit/>
          <w:tblHeader/>
        </w:trPr>
        <w:tc>
          <w:tcPr>
            <w:tcW w:w="3019" w:type="pct"/>
            <w:shd w:val="clear" w:color="auto" w:fill="D9D9D9" w:themeFill="background1" w:themeFillShade="D9"/>
          </w:tcPr>
          <w:p w:rsidR="00C33ED2" w:rsidRPr="00F77B42" w:rsidRDefault="00C33ED2" w:rsidP="00C40F1D">
            <w:pPr>
              <w:pStyle w:val="TableHeading"/>
            </w:pPr>
            <w:bookmarkStart w:id="113" w:name="ColumnTitle_04"/>
            <w:bookmarkEnd w:id="113"/>
            <w:r w:rsidRPr="00F77B42">
              <w:t>Size-</w:t>
            </w:r>
            <w:r>
              <w:t>B</w:t>
            </w:r>
            <w:r w:rsidRPr="00F77B42">
              <w:t>ased Effort Estimates</w:t>
            </w:r>
          </w:p>
        </w:tc>
        <w:tc>
          <w:tcPr>
            <w:tcW w:w="882" w:type="pct"/>
            <w:shd w:val="clear" w:color="auto" w:fill="D9D9D9" w:themeFill="background1" w:themeFillShade="D9"/>
            <w:vAlign w:val="bottom"/>
          </w:tcPr>
          <w:p w:rsidR="00C33ED2" w:rsidRPr="00F77B42" w:rsidRDefault="00C33ED2" w:rsidP="00C40F1D">
            <w:pPr>
              <w:pStyle w:val="TableHeading"/>
            </w:pPr>
            <w:r w:rsidRPr="00F77B42">
              <w:t xml:space="preserve">Labor Hours </w:t>
            </w:r>
          </w:p>
        </w:tc>
        <w:tc>
          <w:tcPr>
            <w:tcW w:w="1099" w:type="pct"/>
            <w:shd w:val="clear" w:color="auto" w:fill="D9D9D9" w:themeFill="background1" w:themeFillShade="D9"/>
            <w:vAlign w:val="bottom"/>
          </w:tcPr>
          <w:p w:rsidR="00C33ED2" w:rsidRPr="00F77B42" w:rsidRDefault="00C33ED2" w:rsidP="00C40F1D">
            <w:pPr>
              <w:pStyle w:val="TableHeading"/>
            </w:pPr>
            <w:r w:rsidRPr="00F77B42">
              <w:t>Probability</w:t>
            </w:r>
          </w:p>
        </w:tc>
      </w:tr>
      <w:tr w:rsidR="00C33ED2" w:rsidRPr="00F77B42" w:rsidTr="009F7D74">
        <w:trPr>
          <w:cantSplit/>
        </w:trPr>
        <w:tc>
          <w:tcPr>
            <w:tcW w:w="3019" w:type="pct"/>
          </w:tcPr>
          <w:p w:rsidR="00C33ED2" w:rsidRPr="00921803" w:rsidRDefault="00C33ED2" w:rsidP="00C40F1D">
            <w:pPr>
              <w:pStyle w:val="TableText"/>
              <w:rPr>
                <w:b/>
              </w:rPr>
            </w:pPr>
            <w:r w:rsidRPr="00921803">
              <w:rPr>
                <w:b/>
              </w:rPr>
              <w:t xml:space="preserve">Low-Effort Estimate – With indicated probability, project will consume no more than: </w:t>
            </w: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r w:rsidR="00C33ED2" w:rsidRPr="00F77B42" w:rsidTr="009F7D74">
        <w:trPr>
          <w:cantSplit/>
        </w:trPr>
        <w:tc>
          <w:tcPr>
            <w:tcW w:w="3019" w:type="pct"/>
          </w:tcPr>
          <w:p w:rsidR="00C33ED2" w:rsidRPr="00921803" w:rsidRDefault="00C33ED2" w:rsidP="00C40F1D">
            <w:pPr>
              <w:pStyle w:val="TableText"/>
              <w:rPr>
                <w:b/>
              </w:rPr>
            </w:pPr>
            <w:r w:rsidRPr="00921803">
              <w:rPr>
                <w:b/>
              </w:rPr>
              <w:t>High-Effort Estimate – With indicated probability, project will consume no more than:</w:t>
            </w: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bl>
    <w:p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C33ED2" w:rsidRPr="00F77B42" w:rsidTr="009F7D74">
        <w:trPr>
          <w:cantSplit/>
          <w:tblHeader/>
        </w:trPr>
        <w:tc>
          <w:tcPr>
            <w:tcW w:w="3019" w:type="pct"/>
            <w:shd w:val="clear" w:color="auto" w:fill="D9D9D9" w:themeFill="background1" w:themeFillShade="D9"/>
          </w:tcPr>
          <w:p w:rsidR="00C33ED2" w:rsidRPr="00F77B42" w:rsidRDefault="00C33ED2" w:rsidP="00C40F1D">
            <w:pPr>
              <w:pStyle w:val="TableHeading"/>
            </w:pPr>
            <w:bookmarkStart w:id="114" w:name="ColumnTitle_05"/>
            <w:bookmarkEnd w:id="114"/>
            <w:r>
              <w:t>Size-B</w:t>
            </w:r>
            <w:r w:rsidRPr="00F77B42">
              <w:t>ased Duration Estimates</w:t>
            </w:r>
          </w:p>
        </w:tc>
        <w:tc>
          <w:tcPr>
            <w:tcW w:w="882" w:type="pct"/>
            <w:shd w:val="clear" w:color="auto" w:fill="D9D9D9" w:themeFill="background1" w:themeFillShade="D9"/>
          </w:tcPr>
          <w:p w:rsidR="00C33ED2" w:rsidRPr="00F77B42" w:rsidRDefault="00C33ED2" w:rsidP="00C40F1D">
            <w:pPr>
              <w:pStyle w:val="TableHeading"/>
            </w:pPr>
            <w:r w:rsidRPr="00F77B42">
              <w:t>Work Days</w:t>
            </w:r>
          </w:p>
        </w:tc>
        <w:tc>
          <w:tcPr>
            <w:tcW w:w="1099" w:type="pct"/>
            <w:shd w:val="clear" w:color="auto" w:fill="D9D9D9" w:themeFill="background1" w:themeFillShade="D9"/>
          </w:tcPr>
          <w:p w:rsidR="00C33ED2" w:rsidRPr="00F77B42" w:rsidRDefault="00C33ED2" w:rsidP="00C40F1D">
            <w:pPr>
              <w:pStyle w:val="TableHeading"/>
            </w:pPr>
            <w:r w:rsidRPr="00F77B42">
              <w:t>Probability</w:t>
            </w:r>
          </w:p>
        </w:tc>
      </w:tr>
      <w:tr w:rsidR="00C33ED2" w:rsidRPr="00C40F1D" w:rsidTr="009F7D74">
        <w:trPr>
          <w:cantSplit/>
        </w:trPr>
        <w:tc>
          <w:tcPr>
            <w:tcW w:w="3019" w:type="pct"/>
          </w:tcPr>
          <w:p w:rsidR="00C33ED2" w:rsidRPr="00921803" w:rsidRDefault="00C33ED2" w:rsidP="00C40F1D">
            <w:pPr>
              <w:pStyle w:val="TableText"/>
              <w:rPr>
                <w:b/>
              </w:rPr>
            </w:pPr>
            <w:r w:rsidRPr="00921803">
              <w:rPr>
                <w:b/>
              </w:rPr>
              <w:t xml:space="preserve">Low-Duration Estimate – With indicated probability, project will consume no more than: </w:t>
            </w:r>
          </w:p>
        </w:tc>
        <w:tc>
          <w:tcPr>
            <w:tcW w:w="882" w:type="pct"/>
            <w:shd w:val="clear" w:color="auto" w:fill="auto"/>
          </w:tcPr>
          <w:p w:rsidR="00C33ED2" w:rsidRPr="00C40F1D" w:rsidRDefault="00C33ED2" w:rsidP="00C40F1D">
            <w:pPr>
              <w:pStyle w:val="TableText"/>
            </w:pPr>
          </w:p>
        </w:tc>
        <w:tc>
          <w:tcPr>
            <w:tcW w:w="1099" w:type="pct"/>
          </w:tcPr>
          <w:p w:rsidR="00C33ED2" w:rsidRPr="00C40F1D" w:rsidRDefault="00C33ED2" w:rsidP="00C40F1D">
            <w:pPr>
              <w:pStyle w:val="TableText"/>
            </w:pPr>
          </w:p>
        </w:tc>
      </w:tr>
      <w:tr w:rsidR="00C33ED2" w:rsidRPr="00C40F1D" w:rsidTr="009F7D74">
        <w:trPr>
          <w:cantSplit/>
        </w:trPr>
        <w:tc>
          <w:tcPr>
            <w:tcW w:w="3019" w:type="pct"/>
          </w:tcPr>
          <w:p w:rsidR="00C33ED2" w:rsidRPr="00921803" w:rsidRDefault="00C33ED2" w:rsidP="00C40F1D">
            <w:pPr>
              <w:pStyle w:val="TableText"/>
              <w:rPr>
                <w:b/>
              </w:rPr>
            </w:pPr>
            <w:r w:rsidRPr="00921803">
              <w:rPr>
                <w:b/>
              </w:rPr>
              <w:t>High-Duration Estimate -- With indicated probability, project will consume no more than:</w:t>
            </w:r>
          </w:p>
        </w:tc>
        <w:tc>
          <w:tcPr>
            <w:tcW w:w="882" w:type="pct"/>
            <w:shd w:val="clear" w:color="auto" w:fill="auto"/>
          </w:tcPr>
          <w:p w:rsidR="00C33ED2" w:rsidRPr="00C40F1D" w:rsidRDefault="00C33ED2" w:rsidP="00C40F1D">
            <w:pPr>
              <w:pStyle w:val="TableText"/>
            </w:pPr>
          </w:p>
        </w:tc>
        <w:tc>
          <w:tcPr>
            <w:tcW w:w="1099" w:type="pct"/>
          </w:tcPr>
          <w:p w:rsidR="00C33ED2" w:rsidRPr="00C40F1D" w:rsidRDefault="00C33ED2" w:rsidP="00C40F1D">
            <w:pPr>
              <w:pStyle w:val="TableText"/>
            </w:pPr>
          </w:p>
        </w:tc>
      </w:tr>
    </w:tbl>
    <w:p w:rsidR="00921803" w:rsidRDefault="00921803" w:rsidP="00921803">
      <w:pPr>
        <w:pStyle w:val="BodyText"/>
      </w:pPr>
    </w:p>
    <w:p w:rsidR="004A34B4" w:rsidRDefault="00255459" w:rsidP="00921803">
      <w:pPr>
        <w:pStyle w:val="Caption"/>
      </w:pPr>
      <w:r>
        <w:t xml:space="preserve">Figure </w:t>
      </w:r>
      <w:fldSimple w:instr=" SEQ Figure \* ARABIC ">
        <w:r w:rsidR="007B29B5">
          <w:rPr>
            <w:noProof/>
          </w:rPr>
          <w:t>1</w:t>
        </w:r>
      </w:fldSimple>
      <w:r>
        <w:t xml:space="preserve">: </w:t>
      </w:r>
      <w:r w:rsidRPr="000B2324">
        <w:t>Cumulative</w:t>
      </w:r>
      <w:r>
        <w:t xml:space="preserve"> Probability (“S-curve”) Chart</w:t>
      </w:r>
    </w:p>
    <w:p w:rsidR="00921803" w:rsidRPr="00921803" w:rsidRDefault="00921803" w:rsidP="00921803">
      <w:pPr>
        <w:pStyle w:val="InstructionalText1"/>
        <w:pBdr>
          <w:top w:val="single" w:sz="4" w:space="1" w:color="auto"/>
          <w:left w:val="single" w:sz="4" w:space="4" w:color="auto"/>
          <w:bottom w:val="single" w:sz="4" w:space="1" w:color="auto"/>
          <w:right w:val="single" w:sz="4" w:space="4" w:color="auto"/>
        </w:pBdr>
        <w:sectPr w:rsidR="00921803" w:rsidRPr="00921803" w:rsidSect="00AB2C7C">
          <w:headerReference w:type="even" r:id="rId21"/>
          <w:footerReference w:type="even" r:id="rId22"/>
          <w:footerReference w:type="default" r:id="rId23"/>
          <w:pgSz w:w="15840" w:h="12240" w:orient="landscape" w:code="1"/>
          <w:pgMar w:top="1440" w:right="1440" w:bottom="1440" w:left="1440" w:header="720" w:footer="720" w:gutter="0"/>
          <w:cols w:space="720"/>
          <w:docGrid w:linePitch="360"/>
        </w:sectPr>
      </w:pPr>
      <w:r w:rsidRPr="00921803">
        <w:t>[Insert Cumulative Probability (“S-curve”) Charts here]</w:t>
      </w:r>
    </w:p>
    <w:p w:rsidR="0080389E" w:rsidRDefault="0080389E" w:rsidP="0080389E">
      <w:pPr>
        <w:pStyle w:val="BodyText"/>
      </w:pPr>
    </w:p>
    <w:p w:rsidR="0080389E" w:rsidRDefault="0080389E" w:rsidP="0080389E">
      <w:pPr>
        <w:pStyle w:val="Heading1"/>
      </w:pPr>
      <w:bookmarkStart w:id="115" w:name="_Toc442866292"/>
      <w:r>
        <w:t>Approval Signatures</w:t>
      </w:r>
      <w:bookmarkEnd w:id="115"/>
    </w:p>
    <w:p w:rsidR="0080389E" w:rsidRDefault="0080389E" w:rsidP="0080389E">
      <w:pPr>
        <w:pStyle w:val="InstructionalText1"/>
      </w:pPr>
      <w:r>
        <w:t xml:space="preserve">This section is used to document the approval of the RSD during the Formal Review.  The review should be ideally conducted face to face where signatures can be obtained ‘live’ during the review, however the following forms of approval are acceptable: </w:t>
      </w:r>
    </w:p>
    <w:p w:rsidR="0080389E" w:rsidRDefault="0080389E" w:rsidP="0080389E">
      <w:pPr>
        <w:pStyle w:val="InstructionalBullet1"/>
      </w:pPr>
      <w:r>
        <w:t xml:space="preserve">Physical signatures obtained face to face or via fax </w:t>
      </w:r>
    </w:p>
    <w:p w:rsidR="0080389E" w:rsidRDefault="0080389E" w:rsidP="0080389E">
      <w:pPr>
        <w:pStyle w:val="InstructionalBullet1"/>
      </w:pPr>
      <w:r>
        <w:t xml:space="preserve">Physical signature obtained in person or via fax </w:t>
      </w:r>
    </w:p>
    <w:p w:rsidR="0080389E" w:rsidRDefault="0080389E" w:rsidP="0080389E">
      <w:pPr>
        <w:pStyle w:val="InstructionalBullet1"/>
      </w:pPr>
      <w:r>
        <w:t xml:space="preserve">Digital signature tied cryptographically to the signer </w:t>
      </w:r>
    </w:p>
    <w:p w:rsidR="0080389E" w:rsidRDefault="0080389E" w:rsidP="0080389E">
      <w:pPr>
        <w:pStyle w:val="InstructionalText1"/>
      </w:pPr>
      <w:r>
        <w:t xml:space="preserve">/es/ in the signature block, provided that a separate digitally signed e-mail indicating the signer’s approval is provided and kept with the document  </w:t>
      </w:r>
    </w:p>
    <w:p w:rsidR="0080389E" w:rsidRDefault="0080389E" w:rsidP="0080389E">
      <w:pPr>
        <w:pStyle w:val="InstructionalText1"/>
      </w:pPr>
      <w:r>
        <w:t>The Chair of the governing Integrated Project Team (IPT), Business Sponsor, IT Program Manager, and the Project Manager are required to sign. Please annotate signature blocks accordingly.&gt;</w:t>
      </w:r>
    </w:p>
    <w:p w:rsidR="0080389E" w:rsidRDefault="0080389E" w:rsidP="0080389E">
      <w:pPr>
        <w:pStyle w:val="BodyText"/>
      </w:pPr>
    </w:p>
    <w:p w:rsidR="0080389E" w:rsidRDefault="0080389E" w:rsidP="0080389E">
      <w:pPr>
        <w:pStyle w:val="BodyText"/>
      </w:pPr>
      <w:r>
        <w:t xml:space="preserve">REVIEW DATE: </w:t>
      </w:r>
      <w:r w:rsidRPr="0080389E">
        <w:rPr>
          <w:rStyle w:val="InstructionalText1Char"/>
        </w:rPr>
        <w:t>&lt;date&gt;</w:t>
      </w:r>
    </w:p>
    <w:p w:rsidR="0080389E" w:rsidRDefault="0080389E" w:rsidP="0080389E">
      <w:pPr>
        <w:pStyle w:val="BodyText"/>
      </w:pPr>
      <w:r>
        <w:t xml:space="preserve">SCRIBE: </w:t>
      </w:r>
      <w:r w:rsidRPr="0080389E">
        <w:rPr>
          <w:rStyle w:val="InstructionalText1Char"/>
        </w:rPr>
        <w:t>&lt;name&gt;</w:t>
      </w:r>
    </w:p>
    <w:p w:rsidR="0080389E" w:rsidRDefault="0080389E" w:rsidP="0080389E">
      <w:pPr>
        <w:pStyle w:val="BodyText"/>
      </w:pPr>
    </w:p>
    <w:p w:rsidR="0080389E" w:rsidRDefault="0080389E" w:rsidP="0080389E">
      <w:pPr>
        <w:pStyle w:val="BodyText"/>
      </w:pPr>
      <w:r>
        <w:t xml:space="preserve">Signed: ______________________________________________________________________________ </w:t>
      </w:r>
    </w:p>
    <w:p w:rsidR="0080389E" w:rsidRDefault="0080389E" w:rsidP="0080389E">
      <w:pPr>
        <w:pStyle w:val="BodyText"/>
        <w:tabs>
          <w:tab w:val="left" w:pos="7920"/>
        </w:tabs>
      </w:pPr>
      <w:r>
        <w:t>Integrated Project Team (IPT) Chair</w:t>
      </w:r>
      <w:r>
        <w:tab/>
        <w:t>Date</w:t>
      </w:r>
    </w:p>
    <w:p w:rsidR="0080389E" w:rsidRDefault="0080389E" w:rsidP="0080389E">
      <w:pPr>
        <w:pStyle w:val="BodyText"/>
      </w:pP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80389E" w:rsidRDefault="0080389E" w:rsidP="0080389E">
      <w:pPr>
        <w:pStyle w:val="BodyText"/>
        <w:tabs>
          <w:tab w:val="left" w:pos="7920"/>
        </w:tabs>
      </w:pPr>
      <w:r>
        <w:t>Business Sponsor</w:t>
      </w:r>
      <w:r>
        <w:tab/>
        <w:t>Date</w:t>
      </w: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80389E" w:rsidRDefault="0080389E" w:rsidP="0080389E">
      <w:pPr>
        <w:pStyle w:val="BodyText"/>
        <w:tabs>
          <w:tab w:val="left" w:pos="7920"/>
        </w:tabs>
      </w:pPr>
      <w:r>
        <w:t>IT Program Manager</w:t>
      </w:r>
      <w:r>
        <w:tab/>
        <w:t>Date</w:t>
      </w:r>
    </w:p>
    <w:p w:rsidR="0080389E" w:rsidRDefault="0080389E" w:rsidP="0080389E">
      <w:pPr>
        <w:pStyle w:val="BodyText"/>
      </w:pP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4A34B4" w:rsidRDefault="0080389E" w:rsidP="00886E40">
      <w:pPr>
        <w:pStyle w:val="BodyText"/>
        <w:tabs>
          <w:tab w:val="left" w:pos="7920"/>
        </w:tabs>
      </w:pPr>
      <w:r>
        <w:t>Project Manager</w:t>
      </w:r>
      <w:r>
        <w:tab/>
        <w:t>Date</w:t>
      </w:r>
    </w:p>
    <w:p w:rsidR="00886E40" w:rsidRDefault="00886E40" w:rsidP="008F0FB3">
      <w:pPr>
        <w:pStyle w:val="BodyText"/>
      </w:pPr>
    </w:p>
    <w:p w:rsidR="008F0FB3" w:rsidRDefault="008F0FB3">
      <w:pPr>
        <w:rPr>
          <w:sz w:val="24"/>
          <w:szCs w:val="20"/>
        </w:rPr>
      </w:pPr>
      <w:r>
        <w:br w:type="page"/>
      </w:r>
    </w:p>
    <w:p w:rsidR="008F0FB3" w:rsidRDefault="008F0FB3" w:rsidP="001D6CB5">
      <w:pPr>
        <w:pStyle w:val="Appendix1"/>
        <w:numPr>
          <w:ilvl w:val="0"/>
          <w:numId w:val="0"/>
        </w:numPr>
        <w:ind w:left="720" w:hanging="720"/>
      </w:pPr>
      <w:bookmarkStart w:id="116" w:name="_Toc442866293"/>
      <w:r>
        <w:lastRenderedPageBreak/>
        <w:t xml:space="preserve">Appendix A </w:t>
      </w:r>
      <w:r>
        <w:tab/>
        <w:t>Use Case Specification</w:t>
      </w:r>
      <w:bookmarkEnd w:id="116"/>
    </w:p>
    <w:p w:rsidR="002722B5" w:rsidRPr="002722B5" w:rsidRDefault="002722B5" w:rsidP="006379DA">
      <w:pPr>
        <w:pStyle w:val="BodyText"/>
      </w:pPr>
      <w:r>
        <w:t>This effort is not utilizing Use Cases methodology</w:t>
      </w:r>
      <w:r w:rsidR="00CC7174">
        <w:t xml:space="preserve">. </w:t>
      </w:r>
      <w:r>
        <w:t xml:space="preserve">The associated Test Case/Script document is a separate document and will not be attached here.  </w:t>
      </w:r>
    </w:p>
    <w:p w:rsidR="008F0FB3" w:rsidRPr="00C46BA7" w:rsidRDefault="008F0FB3" w:rsidP="001D6CB5">
      <w:pPr>
        <w:pStyle w:val="Appendix2"/>
      </w:pPr>
      <w:r w:rsidRPr="001D6CB5">
        <w:rPr>
          <w:rStyle w:val="InstructionalText1Char"/>
          <w:rFonts w:ascii="Times New Roman" w:hAnsi="Times New Roman"/>
          <w:b w:val="0"/>
        </w:rPr>
        <w:t>&lt;Use Case Name&gt;</w:t>
      </w:r>
      <w:r w:rsidR="004B24D7">
        <w:t xml:space="preserve">  </w:t>
      </w:r>
    </w:p>
    <w:p w:rsidR="008F0FB3" w:rsidRDefault="008F0FB3" w:rsidP="001D6CB5">
      <w:pPr>
        <w:pStyle w:val="Appendix2"/>
      </w:pPr>
      <w:r>
        <w:t xml:space="preserve">Brief Description </w:t>
      </w:r>
    </w:p>
    <w:p w:rsidR="008F0FB3" w:rsidRDefault="008F0FB3" w:rsidP="001D6CB5">
      <w:pPr>
        <w:pStyle w:val="Appendix2"/>
      </w:pPr>
      <w:bookmarkStart w:id="117" w:name="_Toc414447441"/>
      <w:bookmarkStart w:id="118" w:name="_Toc414447599"/>
      <w:bookmarkStart w:id="119" w:name="_Toc414527350"/>
      <w:bookmarkStart w:id="120" w:name="_Toc414535197"/>
      <w:bookmarkEnd w:id="117"/>
      <w:bookmarkEnd w:id="118"/>
      <w:bookmarkEnd w:id="119"/>
      <w:bookmarkEnd w:id="120"/>
      <w:r>
        <w:t>Use Case Trigger</w:t>
      </w:r>
    </w:p>
    <w:p w:rsidR="008F0FB3" w:rsidRDefault="008F0FB3" w:rsidP="001D6CB5">
      <w:pPr>
        <w:pStyle w:val="Appendix2"/>
      </w:pPr>
      <w:bookmarkStart w:id="121" w:name="_Toc414447443"/>
      <w:bookmarkStart w:id="122" w:name="_Toc414447601"/>
      <w:bookmarkStart w:id="123" w:name="_Toc414527352"/>
      <w:bookmarkStart w:id="124" w:name="_Toc414535199"/>
      <w:bookmarkEnd w:id="121"/>
      <w:bookmarkEnd w:id="122"/>
      <w:bookmarkEnd w:id="123"/>
      <w:bookmarkEnd w:id="124"/>
      <w:r>
        <w:t>Use Case Context Diagram</w:t>
      </w:r>
    </w:p>
    <w:p w:rsidR="00886E40" w:rsidRDefault="0074643F" w:rsidP="0074643F">
      <w:pPr>
        <w:pStyle w:val="Caption"/>
      </w:pPr>
      <w:r>
        <w:t xml:space="preserve">Figure </w:t>
      </w:r>
      <w:fldSimple w:instr=" SEQ Figure \* ARABIC ">
        <w:r w:rsidR="007B29B5">
          <w:rPr>
            <w:noProof/>
          </w:rPr>
          <w:t>2</w:t>
        </w:r>
      </w:fldSimple>
      <w:r>
        <w:t>: Use Case Context Diagram</w:t>
      </w:r>
    </w:p>
    <w:p w:rsidR="0074643F" w:rsidRDefault="002722B5" w:rsidP="0074643F">
      <w:pPr>
        <w:pStyle w:val="InstructionalText1"/>
        <w:pBdr>
          <w:top w:val="single" w:sz="4" w:space="1" w:color="auto"/>
          <w:left w:val="single" w:sz="4" w:space="4" w:color="auto"/>
          <w:bottom w:val="single" w:sz="4" w:space="1" w:color="auto"/>
          <w:right w:val="single" w:sz="4" w:space="4" w:color="auto"/>
        </w:pBdr>
      </w:pPr>
      <w:r>
        <w:t xml:space="preserve"> </w:t>
      </w:r>
    </w:p>
    <w:p w:rsidR="00431388" w:rsidRDefault="00431388" w:rsidP="00431388">
      <w:pPr>
        <w:pStyle w:val="Appendix2"/>
      </w:pPr>
      <w:r>
        <w:t>Use Case Actors</w:t>
      </w:r>
    </w:p>
    <w:p w:rsidR="00431388" w:rsidRDefault="00431388" w:rsidP="00431388">
      <w:pPr>
        <w:pStyle w:val="Appendix2"/>
      </w:pPr>
      <w:bookmarkStart w:id="125" w:name="_Toc414447446"/>
      <w:bookmarkStart w:id="126" w:name="_Toc414447604"/>
      <w:bookmarkStart w:id="127" w:name="_Toc414527355"/>
      <w:bookmarkStart w:id="128" w:name="_Toc414535202"/>
      <w:bookmarkStart w:id="129" w:name="_Toc414447447"/>
      <w:bookmarkStart w:id="130" w:name="_Toc414447605"/>
      <w:bookmarkStart w:id="131" w:name="_Toc414527356"/>
      <w:bookmarkStart w:id="132" w:name="_Toc414535203"/>
      <w:bookmarkEnd w:id="125"/>
      <w:bookmarkEnd w:id="126"/>
      <w:bookmarkEnd w:id="127"/>
      <w:bookmarkEnd w:id="128"/>
      <w:bookmarkEnd w:id="129"/>
      <w:bookmarkEnd w:id="130"/>
      <w:bookmarkEnd w:id="131"/>
      <w:bookmarkEnd w:id="132"/>
      <w:r>
        <w:t>Preconditions</w:t>
      </w:r>
    </w:p>
    <w:p w:rsidR="00431388" w:rsidRPr="00DB277D" w:rsidRDefault="00431388" w:rsidP="00DB277D">
      <w:pPr>
        <w:pStyle w:val="Appendix3"/>
      </w:pPr>
      <w:r w:rsidRPr="00DB277D">
        <w:t>A.6.1.</w:t>
      </w:r>
      <w:r w:rsidRPr="00DB277D">
        <w:tab/>
        <w:t>Precondition 1</w:t>
      </w:r>
    </w:p>
    <w:p w:rsidR="00431388" w:rsidRDefault="00431388" w:rsidP="00431388">
      <w:pPr>
        <w:pStyle w:val="Appendix2"/>
      </w:pPr>
      <w:bookmarkStart w:id="133" w:name="_Toc414447450"/>
      <w:bookmarkStart w:id="134" w:name="_Toc414447608"/>
      <w:bookmarkStart w:id="135" w:name="_Toc414527359"/>
      <w:bookmarkStart w:id="136" w:name="_Toc414535206"/>
      <w:bookmarkEnd w:id="133"/>
      <w:bookmarkEnd w:id="134"/>
      <w:bookmarkEnd w:id="135"/>
      <w:bookmarkEnd w:id="136"/>
      <w:r>
        <w:t>Basic Flow of Events</w:t>
      </w:r>
    </w:p>
    <w:p w:rsidR="00431388" w:rsidRPr="00C46BA7" w:rsidRDefault="00431388" w:rsidP="00C46BA7">
      <w:pPr>
        <w:pStyle w:val="Appendix3"/>
      </w:pPr>
      <w:r>
        <w:t>A.7.1.</w:t>
      </w:r>
      <w:r>
        <w:tab/>
      </w:r>
      <w:r w:rsidRPr="00C46BA7">
        <w:rPr>
          <w:rFonts w:ascii="Times New Roman" w:hAnsi="Times New Roman"/>
          <w:b w:val="0"/>
          <w:i/>
          <w:color w:val="0000FF"/>
          <w:sz w:val="24"/>
        </w:rPr>
        <w:t>&lt;First Step of Basic Flow&gt;</w:t>
      </w:r>
      <w:r w:rsidR="004B24D7">
        <w:t xml:space="preserve">  </w:t>
      </w:r>
    </w:p>
    <w:p w:rsidR="00431388" w:rsidRDefault="00431388" w:rsidP="009411B9">
      <w:pPr>
        <w:pStyle w:val="Appendix2"/>
      </w:pPr>
      <w:r>
        <w:t>Alternative Flows</w:t>
      </w:r>
    </w:p>
    <w:p w:rsidR="00431388" w:rsidRPr="00C46BA7" w:rsidRDefault="00431388" w:rsidP="00C46BA7">
      <w:pPr>
        <w:pStyle w:val="Appendix3"/>
      </w:pPr>
      <w:r w:rsidRPr="00C46BA7">
        <w:t>A.8.1.</w:t>
      </w:r>
      <w:r w:rsidRPr="00C46BA7">
        <w:tab/>
      </w:r>
      <w:r w:rsidRPr="00C46BA7">
        <w:rPr>
          <w:rFonts w:ascii="Times New Roman" w:hAnsi="Times New Roman"/>
          <w:b w:val="0"/>
          <w:i/>
          <w:color w:val="0000FF"/>
          <w:sz w:val="24"/>
        </w:rPr>
        <w:t>&lt; First Alternative Flow &gt;</w:t>
      </w:r>
      <w:r w:rsidR="004B24D7">
        <w:t xml:space="preserve">  </w:t>
      </w:r>
    </w:p>
    <w:p w:rsidR="00431388" w:rsidRPr="00C46BA7" w:rsidRDefault="00431388" w:rsidP="00C46BA7">
      <w:pPr>
        <w:pStyle w:val="Appendix3"/>
      </w:pPr>
      <w:r w:rsidRPr="00C46BA7">
        <w:t>A.8.</w:t>
      </w:r>
      <w:r w:rsidR="00C46BA7">
        <w:t>2</w:t>
      </w:r>
      <w:r w:rsidRPr="00C46BA7">
        <w:t>.</w:t>
      </w:r>
      <w:r w:rsidRPr="00C46BA7">
        <w:tab/>
      </w:r>
      <w:r w:rsidRPr="00C46BA7">
        <w:rPr>
          <w:rFonts w:ascii="Times New Roman" w:hAnsi="Times New Roman"/>
          <w:b w:val="0"/>
          <w:i/>
          <w:color w:val="0000FF"/>
          <w:sz w:val="24"/>
        </w:rPr>
        <w:t>&lt; Second Alternative Flow &gt;</w:t>
      </w:r>
      <w:r w:rsidR="004B24D7">
        <w:t xml:space="preserve">  </w:t>
      </w:r>
    </w:p>
    <w:p w:rsidR="00431388" w:rsidRDefault="00431388" w:rsidP="009411B9">
      <w:pPr>
        <w:pStyle w:val="Appendix2"/>
      </w:pPr>
      <w:bookmarkStart w:id="137" w:name="_Toc414447456"/>
      <w:bookmarkStart w:id="138" w:name="_Toc414447614"/>
      <w:bookmarkStart w:id="139" w:name="_Toc414527365"/>
      <w:bookmarkStart w:id="140" w:name="_Toc414535212"/>
      <w:bookmarkEnd w:id="137"/>
      <w:bookmarkEnd w:id="138"/>
      <w:bookmarkEnd w:id="139"/>
      <w:bookmarkEnd w:id="140"/>
      <w:r>
        <w:t>Sub Flows</w:t>
      </w:r>
    </w:p>
    <w:p w:rsidR="00431388" w:rsidRPr="00C46BA7" w:rsidRDefault="00431388" w:rsidP="00C46BA7">
      <w:pPr>
        <w:pStyle w:val="Appendix3"/>
      </w:pPr>
      <w:r w:rsidRPr="00C46BA7">
        <w:t>A.9.1.</w:t>
      </w:r>
      <w:r w:rsidRPr="00C46BA7">
        <w:tab/>
      </w:r>
      <w:r w:rsidRPr="00C46BA7">
        <w:rPr>
          <w:rFonts w:ascii="Times New Roman" w:hAnsi="Times New Roman"/>
          <w:b w:val="0"/>
          <w:i/>
          <w:color w:val="0000FF"/>
          <w:sz w:val="24"/>
        </w:rPr>
        <w:t>&lt;First Subflow&gt;</w:t>
      </w:r>
      <w:r w:rsidR="004B24D7">
        <w:t xml:space="preserve">  </w:t>
      </w:r>
    </w:p>
    <w:p w:rsidR="00431388" w:rsidRPr="00C46BA7" w:rsidRDefault="00431388" w:rsidP="00C46BA7">
      <w:pPr>
        <w:pStyle w:val="Appendix3"/>
      </w:pPr>
      <w:r w:rsidRPr="00C46BA7">
        <w:t>A.9.</w:t>
      </w:r>
      <w:r w:rsidR="009411B9" w:rsidRPr="00C46BA7">
        <w:t>2</w:t>
      </w:r>
      <w:r w:rsidRPr="00C46BA7">
        <w:t>.</w:t>
      </w:r>
      <w:r w:rsidRPr="00C46BA7">
        <w:tab/>
      </w:r>
      <w:r w:rsidRPr="00C46BA7">
        <w:rPr>
          <w:rFonts w:ascii="Times New Roman" w:hAnsi="Times New Roman"/>
          <w:b w:val="0"/>
          <w:i/>
          <w:color w:val="0000FF"/>
          <w:sz w:val="24"/>
        </w:rPr>
        <w:t>&lt; Second Subflow &gt;</w:t>
      </w:r>
      <w:r w:rsidR="004B24D7">
        <w:t xml:space="preserve">  </w:t>
      </w:r>
    </w:p>
    <w:p w:rsidR="00431388" w:rsidRDefault="00431388" w:rsidP="009411B9">
      <w:pPr>
        <w:pStyle w:val="Appendix2"/>
      </w:pPr>
      <w:bookmarkStart w:id="141" w:name="_Toc414447460"/>
      <w:bookmarkStart w:id="142" w:name="_Toc414447618"/>
      <w:bookmarkStart w:id="143" w:name="_Toc414527369"/>
      <w:bookmarkStart w:id="144" w:name="_Toc414535216"/>
      <w:bookmarkEnd w:id="141"/>
      <w:bookmarkEnd w:id="142"/>
      <w:bookmarkEnd w:id="143"/>
      <w:bookmarkEnd w:id="144"/>
      <w:r>
        <w:t>Postconditions</w:t>
      </w:r>
    </w:p>
    <w:p w:rsidR="00431388" w:rsidRPr="009411B9" w:rsidRDefault="00431388" w:rsidP="009411B9">
      <w:pPr>
        <w:pStyle w:val="Appendix3"/>
      </w:pPr>
      <w:r w:rsidRPr="009411B9">
        <w:t>A.10.1.</w:t>
      </w:r>
      <w:r w:rsidRPr="009411B9">
        <w:tab/>
      </w:r>
      <w:r w:rsidRPr="009411B9">
        <w:rPr>
          <w:rFonts w:ascii="Times New Roman" w:hAnsi="Times New Roman"/>
          <w:b w:val="0"/>
          <w:i/>
          <w:color w:val="0000FF"/>
          <w:sz w:val="24"/>
        </w:rPr>
        <w:t>&lt; Post Condition One &gt;</w:t>
      </w:r>
      <w:r w:rsidR="004B24D7">
        <w:t xml:space="preserve">  </w:t>
      </w:r>
    </w:p>
    <w:p w:rsidR="00431388" w:rsidRDefault="00431388" w:rsidP="009411B9">
      <w:pPr>
        <w:pStyle w:val="Appendix2"/>
      </w:pPr>
      <w:r>
        <w:t>Special Specifications</w:t>
      </w:r>
    </w:p>
    <w:p w:rsidR="00431388" w:rsidRPr="009411B9" w:rsidRDefault="00431388" w:rsidP="009411B9">
      <w:pPr>
        <w:pStyle w:val="Appendix3"/>
      </w:pPr>
      <w:r>
        <w:t>A.11.1.</w:t>
      </w:r>
      <w:r>
        <w:tab/>
      </w:r>
      <w:r w:rsidRPr="009411B9">
        <w:rPr>
          <w:rFonts w:ascii="Times New Roman" w:hAnsi="Times New Roman"/>
          <w:b w:val="0"/>
          <w:i/>
          <w:color w:val="0000FF"/>
          <w:sz w:val="24"/>
        </w:rPr>
        <w:t>&lt; First Special Specification&gt;</w:t>
      </w:r>
      <w:r w:rsidR="004B24D7">
        <w:t xml:space="preserve">  </w:t>
      </w:r>
    </w:p>
    <w:p w:rsidR="00431388" w:rsidRDefault="00431388" w:rsidP="009411B9">
      <w:pPr>
        <w:pStyle w:val="Appendix2"/>
      </w:pPr>
      <w:r>
        <w:t>Extension Points</w:t>
      </w:r>
    </w:p>
    <w:p w:rsidR="00431388" w:rsidRDefault="00431388" w:rsidP="00431388">
      <w:pPr>
        <w:pStyle w:val="BodyText"/>
      </w:pPr>
      <w:r>
        <w:t>Extension points of the use case.</w:t>
      </w:r>
    </w:p>
    <w:p w:rsidR="00431388" w:rsidRDefault="00431388" w:rsidP="009411B9">
      <w:pPr>
        <w:pStyle w:val="Appendix3"/>
      </w:pPr>
      <w:r>
        <w:t>A.12.1.</w:t>
      </w:r>
      <w:r>
        <w:tab/>
      </w:r>
      <w:r w:rsidRPr="009411B9">
        <w:rPr>
          <w:rFonts w:ascii="Times New Roman" w:hAnsi="Times New Roman"/>
          <w:b w:val="0"/>
          <w:i/>
          <w:color w:val="0000FF"/>
          <w:sz w:val="24"/>
        </w:rPr>
        <w:t>&lt;Name of Extension Point&gt;</w:t>
      </w:r>
      <w:r w:rsidR="004B24D7">
        <w:t xml:space="preserve">  </w:t>
      </w:r>
    </w:p>
    <w:p w:rsidR="0074643F" w:rsidRDefault="00431388" w:rsidP="00431388">
      <w:pPr>
        <w:pStyle w:val="BodyText"/>
      </w:pPr>
      <w:r>
        <w:t>Definition of the location of the extension point in the flow of events.</w:t>
      </w:r>
    </w:p>
    <w:p w:rsidR="002722B5" w:rsidRDefault="002722B5" w:rsidP="00431388">
      <w:pPr>
        <w:pStyle w:val="BodyText"/>
      </w:pPr>
    </w:p>
    <w:p w:rsidR="002722B5" w:rsidRDefault="002722B5">
      <w:pPr>
        <w:rPr>
          <w:rFonts w:ascii="Arial" w:hAnsi="Arial"/>
          <w:b/>
          <w:sz w:val="32"/>
        </w:rPr>
      </w:pPr>
      <w:r>
        <w:br w:type="page"/>
      </w:r>
    </w:p>
    <w:p w:rsidR="00D45921" w:rsidRDefault="002722B5" w:rsidP="000E2209">
      <w:pPr>
        <w:pStyle w:val="Appendix1"/>
        <w:numPr>
          <w:ilvl w:val="0"/>
          <w:numId w:val="0"/>
        </w:numPr>
      </w:pPr>
      <w:bookmarkStart w:id="145" w:name="_Toc442866294"/>
      <w:r>
        <w:lastRenderedPageBreak/>
        <w:t xml:space="preserve">Appendix B </w:t>
      </w:r>
      <w:r>
        <w:tab/>
      </w:r>
      <w:r w:rsidR="00D45921">
        <w:t>Acronym List and Glossary</w:t>
      </w:r>
      <w:bookmarkEnd w:id="145"/>
      <w:r w:rsidR="00D45921">
        <w:t xml:space="preserve"> </w:t>
      </w:r>
    </w:p>
    <w:p w:rsidR="00D45921" w:rsidRDefault="00D45921" w:rsidP="00D45921">
      <w:pPr>
        <w:pStyle w:val="Caption"/>
      </w:pPr>
      <w:r>
        <w:t>Glossary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678"/>
      </w:tblGrid>
      <w:tr w:rsidR="00D45921" w:rsidRPr="00990AD4" w:rsidTr="009F7D74">
        <w:trPr>
          <w:cantSplit/>
          <w:tblHeader/>
        </w:trPr>
        <w:tc>
          <w:tcPr>
            <w:tcW w:w="1513" w:type="pct"/>
            <w:shd w:val="clear" w:color="auto" w:fill="D9D9D9"/>
          </w:tcPr>
          <w:p w:rsidR="00D45921" w:rsidRPr="00990AD4" w:rsidRDefault="00D45921" w:rsidP="00AE66CF">
            <w:pPr>
              <w:pStyle w:val="TableHeading"/>
            </w:pPr>
            <w:bookmarkStart w:id="146" w:name="ColumnTitle_06"/>
            <w:bookmarkEnd w:id="146"/>
            <w:r w:rsidRPr="00990AD4">
              <w:t>Term</w:t>
            </w:r>
          </w:p>
        </w:tc>
        <w:tc>
          <w:tcPr>
            <w:tcW w:w="3487" w:type="pct"/>
            <w:shd w:val="clear" w:color="auto" w:fill="D9D9D9"/>
          </w:tcPr>
          <w:p w:rsidR="00D45921" w:rsidRPr="00990AD4" w:rsidRDefault="00D45921" w:rsidP="00AE66CF">
            <w:pPr>
              <w:pStyle w:val="TableHeading"/>
            </w:pPr>
            <w:r w:rsidRPr="00990AD4">
              <w:t>Meaning</w:t>
            </w:r>
          </w:p>
        </w:tc>
      </w:tr>
      <w:tr w:rsidR="008C0F77" w:rsidRPr="00990AD4" w:rsidTr="009F7D74">
        <w:trPr>
          <w:cantSplit/>
        </w:trPr>
        <w:tc>
          <w:tcPr>
            <w:tcW w:w="1513" w:type="pct"/>
            <w:shd w:val="clear" w:color="auto" w:fill="auto"/>
          </w:tcPr>
          <w:p w:rsidR="008C0F77" w:rsidRDefault="008C0F77" w:rsidP="00AE66CF">
            <w:pPr>
              <w:pStyle w:val="TableText"/>
            </w:pPr>
            <w:r>
              <w:t>AR</w:t>
            </w:r>
          </w:p>
        </w:tc>
        <w:tc>
          <w:tcPr>
            <w:tcW w:w="3487" w:type="pct"/>
            <w:shd w:val="clear" w:color="auto" w:fill="auto"/>
          </w:tcPr>
          <w:p w:rsidR="008C0F77" w:rsidRDefault="008C0F77" w:rsidP="00AE66CF">
            <w:pPr>
              <w:pStyle w:val="TableText"/>
            </w:pPr>
            <w:r>
              <w:t>Accounts Receivable</w:t>
            </w:r>
          </w:p>
        </w:tc>
      </w:tr>
      <w:tr w:rsidR="00696019" w:rsidRPr="00990AD4" w:rsidTr="009F7D74">
        <w:trPr>
          <w:cantSplit/>
        </w:trPr>
        <w:tc>
          <w:tcPr>
            <w:tcW w:w="1513" w:type="pct"/>
            <w:shd w:val="clear" w:color="auto" w:fill="auto"/>
          </w:tcPr>
          <w:p w:rsidR="00696019" w:rsidRDefault="00696019" w:rsidP="00AE66CF">
            <w:pPr>
              <w:pStyle w:val="TableText"/>
            </w:pPr>
            <w:r>
              <w:t>CBO</w:t>
            </w:r>
          </w:p>
        </w:tc>
        <w:tc>
          <w:tcPr>
            <w:tcW w:w="3487" w:type="pct"/>
            <w:shd w:val="clear" w:color="auto" w:fill="auto"/>
          </w:tcPr>
          <w:p w:rsidR="00696019" w:rsidRDefault="00696019" w:rsidP="00AE66CF">
            <w:pPr>
              <w:pStyle w:val="TableText"/>
            </w:pPr>
            <w:r>
              <w:t>Chief Business Office</w:t>
            </w:r>
          </w:p>
        </w:tc>
      </w:tr>
      <w:tr w:rsidR="00696019" w:rsidRPr="00990AD4" w:rsidTr="009F7D74">
        <w:trPr>
          <w:cantSplit/>
        </w:trPr>
        <w:tc>
          <w:tcPr>
            <w:tcW w:w="1513" w:type="pct"/>
            <w:shd w:val="clear" w:color="auto" w:fill="auto"/>
          </w:tcPr>
          <w:p w:rsidR="00696019" w:rsidRDefault="00696019" w:rsidP="00AE66CF">
            <w:pPr>
              <w:pStyle w:val="TableText"/>
            </w:pPr>
            <w:r>
              <w:t>CPAC</w:t>
            </w:r>
          </w:p>
        </w:tc>
        <w:tc>
          <w:tcPr>
            <w:tcW w:w="3487" w:type="pct"/>
            <w:shd w:val="clear" w:color="auto" w:fill="auto"/>
          </w:tcPr>
          <w:p w:rsidR="00696019" w:rsidRDefault="00696019" w:rsidP="00AE66CF">
            <w:pPr>
              <w:pStyle w:val="TableText"/>
            </w:pPr>
            <w:r w:rsidRPr="000E0359">
              <w:t>Consolidated Patient Account Centers</w:t>
            </w:r>
          </w:p>
        </w:tc>
      </w:tr>
      <w:tr w:rsidR="00696019" w:rsidRPr="00990AD4" w:rsidTr="009F7D74">
        <w:trPr>
          <w:cantSplit/>
        </w:trPr>
        <w:tc>
          <w:tcPr>
            <w:tcW w:w="1513" w:type="pct"/>
            <w:shd w:val="clear" w:color="auto" w:fill="auto"/>
          </w:tcPr>
          <w:p w:rsidR="00696019" w:rsidRDefault="00696019" w:rsidP="00AE66CF">
            <w:pPr>
              <w:pStyle w:val="TableText"/>
            </w:pPr>
            <w:r>
              <w:t>CT</w:t>
            </w:r>
          </w:p>
        </w:tc>
        <w:tc>
          <w:tcPr>
            <w:tcW w:w="3487" w:type="pct"/>
            <w:shd w:val="clear" w:color="auto" w:fill="auto"/>
          </w:tcPr>
          <w:p w:rsidR="00696019" w:rsidRPr="000E0359" w:rsidRDefault="00696019" w:rsidP="00AE66CF">
            <w:pPr>
              <w:pStyle w:val="TableText"/>
            </w:pPr>
            <w:r>
              <w:t>Claims Tracking</w:t>
            </w:r>
          </w:p>
        </w:tc>
      </w:tr>
      <w:tr w:rsidR="009F4C90" w:rsidRPr="00990AD4" w:rsidTr="009F7D74">
        <w:trPr>
          <w:cantSplit/>
        </w:trPr>
        <w:tc>
          <w:tcPr>
            <w:tcW w:w="1513" w:type="pct"/>
            <w:shd w:val="clear" w:color="auto" w:fill="auto"/>
          </w:tcPr>
          <w:p w:rsidR="009F4C90" w:rsidRDefault="009F4C90" w:rsidP="0071428E">
            <w:pPr>
              <w:pStyle w:val="TableText"/>
            </w:pPr>
            <w:r>
              <w:t>EC</w:t>
            </w:r>
          </w:p>
        </w:tc>
        <w:tc>
          <w:tcPr>
            <w:tcW w:w="3487" w:type="pct"/>
            <w:shd w:val="clear" w:color="auto" w:fill="auto"/>
          </w:tcPr>
          <w:p w:rsidR="009F4C90" w:rsidRDefault="009F4C90" w:rsidP="0071428E">
            <w:pPr>
              <w:pStyle w:val="TableText"/>
            </w:pPr>
            <w:r>
              <w:t>Eligibility Communicator</w:t>
            </w:r>
          </w:p>
        </w:tc>
      </w:tr>
      <w:tr w:rsidR="0071428E" w:rsidRPr="00990AD4" w:rsidTr="009F7D74">
        <w:trPr>
          <w:cantSplit/>
        </w:trPr>
        <w:tc>
          <w:tcPr>
            <w:tcW w:w="1513" w:type="pct"/>
            <w:shd w:val="clear" w:color="auto" w:fill="auto"/>
          </w:tcPr>
          <w:p w:rsidR="0071428E" w:rsidRDefault="0071428E" w:rsidP="0071428E">
            <w:pPr>
              <w:pStyle w:val="TableText"/>
            </w:pPr>
            <w:r>
              <w:t>EDI</w:t>
            </w:r>
          </w:p>
        </w:tc>
        <w:tc>
          <w:tcPr>
            <w:tcW w:w="3487" w:type="pct"/>
            <w:shd w:val="clear" w:color="auto" w:fill="auto"/>
          </w:tcPr>
          <w:p w:rsidR="0071428E" w:rsidRPr="000E0359" w:rsidRDefault="0071428E" w:rsidP="0071428E">
            <w:pPr>
              <w:pStyle w:val="TableText"/>
            </w:pPr>
            <w:r>
              <w:t>Electronic Data Interchange</w:t>
            </w:r>
          </w:p>
        </w:tc>
      </w:tr>
      <w:tr w:rsidR="00FC41FA" w:rsidRPr="00990AD4" w:rsidTr="009F7D74">
        <w:trPr>
          <w:cantSplit/>
        </w:trPr>
        <w:tc>
          <w:tcPr>
            <w:tcW w:w="1513" w:type="pct"/>
            <w:shd w:val="clear" w:color="auto" w:fill="auto"/>
          </w:tcPr>
          <w:p w:rsidR="00FC41FA" w:rsidRDefault="00FC41FA" w:rsidP="0071428E">
            <w:pPr>
              <w:pStyle w:val="TableText"/>
            </w:pPr>
            <w:r>
              <w:t>eIV</w:t>
            </w:r>
          </w:p>
        </w:tc>
        <w:tc>
          <w:tcPr>
            <w:tcW w:w="3487" w:type="pct"/>
            <w:shd w:val="clear" w:color="auto" w:fill="auto"/>
          </w:tcPr>
          <w:p w:rsidR="00FC41FA" w:rsidRDefault="00FC41FA" w:rsidP="0071428E">
            <w:pPr>
              <w:pStyle w:val="TableText"/>
            </w:pPr>
            <w:r>
              <w:t>Electronic Insurance Verification</w:t>
            </w:r>
          </w:p>
        </w:tc>
      </w:tr>
      <w:tr w:rsidR="00C57F8D" w:rsidRPr="00990AD4" w:rsidTr="009F7D74">
        <w:trPr>
          <w:cantSplit/>
        </w:trPr>
        <w:tc>
          <w:tcPr>
            <w:tcW w:w="1513" w:type="pct"/>
            <w:shd w:val="clear" w:color="auto" w:fill="auto"/>
          </w:tcPr>
          <w:p w:rsidR="00C57F8D" w:rsidRDefault="00C57F8D" w:rsidP="0071428E">
            <w:pPr>
              <w:pStyle w:val="TableText"/>
            </w:pPr>
            <w:r>
              <w:t>FSC</w:t>
            </w:r>
          </w:p>
        </w:tc>
        <w:tc>
          <w:tcPr>
            <w:tcW w:w="3487" w:type="pct"/>
            <w:shd w:val="clear" w:color="auto" w:fill="auto"/>
          </w:tcPr>
          <w:p w:rsidR="00C57F8D" w:rsidRPr="000E0359" w:rsidRDefault="00C57F8D" w:rsidP="0071428E">
            <w:pPr>
              <w:pStyle w:val="TableText"/>
            </w:pPr>
            <w:r>
              <w:t>Financial Services Center</w:t>
            </w:r>
          </w:p>
        </w:tc>
      </w:tr>
      <w:tr w:rsidR="0071428E" w:rsidRPr="00990AD4" w:rsidTr="009F7D74">
        <w:trPr>
          <w:cantSplit/>
        </w:trPr>
        <w:tc>
          <w:tcPr>
            <w:tcW w:w="1513" w:type="pct"/>
            <w:shd w:val="clear" w:color="auto" w:fill="auto"/>
          </w:tcPr>
          <w:p w:rsidR="0071428E" w:rsidRDefault="0071428E" w:rsidP="0071428E">
            <w:pPr>
              <w:pStyle w:val="TableText"/>
            </w:pPr>
            <w:r>
              <w:t>GUI</w:t>
            </w:r>
          </w:p>
        </w:tc>
        <w:tc>
          <w:tcPr>
            <w:tcW w:w="3487" w:type="pct"/>
            <w:shd w:val="clear" w:color="auto" w:fill="auto"/>
          </w:tcPr>
          <w:p w:rsidR="0071428E" w:rsidRDefault="0071428E" w:rsidP="0071428E">
            <w:pPr>
              <w:pStyle w:val="TableText"/>
            </w:pPr>
            <w:r w:rsidRPr="000E0359">
              <w:t>Graphical User Interface</w:t>
            </w:r>
          </w:p>
        </w:tc>
      </w:tr>
      <w:tr w:rsidR="0071428E" w:rsidRPr="00990AD4" w:rsidTr="009F7D74">
        <w:trPr>
          <w:cantSplit/>
        </w:trPr>
        <w:tc>
          <w:tcPr>
            <w:tcW w:w="1513" w:type="pct"/>
            <w:shd w:val="clear" w:color="auto" w:fill="auto"/>
          </w:tcPr>
          <w:p w:rsidR="0071428E" w:rsidRDefault="0071428E" w:rsidP="0071428E">
            <w:pPr>
              <w:pStyle w:val="TableText"/>
            </w:pPr>
            <w:r>
              <w:t>HHS</w:t>
            </w:r>
          </w:p>
        </w:tc>
        <w:tc>
          <w:tcPr>
            <w:tcW w:w="3487" w:type="pct"/>
            <w:shd w:val="clear" w:color="auto" w:fill="auto"/>
          </w:tcPr>
          <w:p w:rsidR="0071428E" w:rsidRDefault="0071428E" w:rsidP="0071428E">
            <w:pPr>
              <w:pStyle w:val="TableText"/>
            </w:pPr>
            <w:r>
              <w:t>Health and Human Services</w:t>
            </w:r>
          </w:p>
        </w:tc>
      </w:tr>
      <w:tr w:rsidR="0071428E" w:rsidRPr="00990AD4" w:rsidTr="009F7D74">
        <w:trPr>
          <w:cantSplit/>
        </w:trPr>
        <w:tc>
          <w:tcPr>
            <w:tcW w:w="1513" w:type="pct"/>
            <w:shd w:val="clear" w:color="auto" w:fill="auto"/>
          </w:tcPr>
          <w:p w:rsidR="0071428E" w:rsidRDefault="0071428E" w:rsidP="0071428E">
            <w:pPr>
              <w:pStyle w:val="TableText"/>
            </w:pPr>
            <w:r>
              <w:t>HIPAA</w:t>
            </w:r>
          </w:p>
        </w:tc>
        <w:tc>
          <w:tcPr>
            <w:tcW w:w="3487" w:type="pct"/>
            <w:shd w:val="clear" w:color="auto" w:fill="auto"/>
          </w:tcPr>
          <w:p w:rsidR="0071428E" w:rsidRDefault="0071428E" w:rsidP="0071428E">
            <w:pPr>
              <w:pStyle w:val="TableText"/>
            </w:pPr>
            <w:r>
              <w:t>Health Insurance Portability and Accountability Act</w:t>
            </w:r>
          </w:p>
        </w:tc>
      </w:tr>
      <w:tr w:rsidR="0071428E" w:rsidRPr="00990AD4" w:rsidTr="009F7D74">
        <w:trPr>
          <w:cantSplit/>
        </w:trPr>
        <w:tc>
          <w:tcPr>
            <w:tcW w:w="1513" w:type="pct"/>
            <w:shd w:val="clear" w:color="auto" w:fill="auto"/>
          </w:tcPr>
          <w:p w:rsidR="0071428E" w:rsidRDefault="0071428E" w:rsidP="0071428E">
            <w:pPr>
              <w:pStyle w:val="TableText"/>
            </w:pPr>
            <w:r>
              <w:t>HPID</w:t>
            </w:r>
          </w:p>
        </w:tc>
        <w:tc>
          <w:tcPr>
            <w:tcW w:w="3487" w:type="pct"/>
            <w:shd w:val="clear" w:color="auto" w:fill="auto"/>
          </w:tcPr>
          <w:p w:rsidR="0071428E" w:rsidRDefault="0071428E" w:rsidP="0071428E">
            <w:pPr>
              <w:pStyle w:val="TableText"/>
            </w:pPr>
            <w:r>
              <w:t xml:space="preserve">Health Plan Identifier </w:t>
            </w:r>
          </w:p>
        </w:tc>
      </w:tr>
      <w:tr w:rsidR="0071428E" w:rsidRPr="00990AD4" w:rsidTr="009F7D74">
        <w:trPr>
          <w:cantSplit/>
        </w:trPr>
        <w:tc>
          <w:tcPr>
            <w:tcW w:w="1513" w:type="pct"/>
            <w:shd w:val="clear" w:color="auto" w:fill="auto"/>
          </w:tcPr>
          <w:p w:rsidR="0071428E" w:rsidRDefault="0071428E" w:rsidP="0071428E">
            <w:pPr>
              <w:pStyle w:val="TableText"/>
            </w:pPr>
            <w:r>
              <w:t>IB</w:t>
            </w:r>
          </w:p>
        </w:tc>
        <w:tc>
          <w:tcPr>
            <w:tcW w:w="3487" w:type="pct"/>
            <w:shd w:val="clear" w:color="auto" w:fill="auto"/>
          </w:tcPr>
          <w:p w:rsidR="0071428E" w:rsidRDefault="0071428E" w:rsidP="0071428E">
            <w:pPr>
              <w:pStyle w:val="TableText"/>
            </w:pPr>
            <w:r w:rsidRPr="000E0359">
              <w:t>Integrated Billing</w:t>
            </w:r>
          </w:p>
        </w:tc>
      </w:tr>
      <w:tr w:rsidR="009F4C90" w:rsidRPr="00990AD4" w:rsidTr="009F7D74">
        <w:trPr>
          <w:cantSplit/>
        </w:trPr>
        <w:tc>
          <w:tcPr>
            <w:tcW w:w="1513" w:type="pct"/>
            <w:shd w:val="clear" w:color="auto" w:fill="auto"/>
          </w:tcPr>
          <w:p w:rsidR="009F4C90" w:rsidRDefault="009F4C90" w:rsidP="0071428E">
            <w:pPr>
              <w:pStyle w:val="TableText"/>
            </w:pPr>
            <w:r>
              <w:t>ICB</w:t>
            </w:r>
          </w:p>
        </w:tc>
        <w:tc>
          <w:tcPr>
            <w:tcW w:w="3487" w:type="pct"/>
            <w:shd w:val="clear" w:color="auto" w:fill="auto"/>
          </w:tcPr>
          <w:p w:rsidR="009F4C90" w:rsidRDefault="009F4C90" w:rsidP="0071428E">
            <w:pPr>
              <w:pStyle w:val="TableText"/>
            </w:pPr>
            <w:r>
              <w:t>Insurance Capture Buffer</w:t>
            </w:r>
          </w:p>
        </w:tc>
      </w:tr>
      <w:tr w:rsidR="00FC41FA" w:rsidRPr="00990AD4" w:rsidTr="009F7D74">
        <w:trPr>
          <w:cantSplit/>
        </w:trPr>
        <w:tc>
          <w:tcPr>
            <w:tcW w:w="1513" w:type="pct"/>
            <w:shd w:val="clear" w:color="auto" w:fill="auto"/>
          </w:tcPr>
          <w:p w:rsidR="00FC41FA" w:rsidRDefault="00FC41FA" w:rsidP="0071428E">
            <w:pPr>
              <w:pStyle w:val="TableText"/>
            </w:pPr>
            <w:r>
              <w:t>ICD</w:t>
            </w:r>
          </w:p>
        </w:tc>
        <w:tc>
          <w:tcPr>
            <w:tcW w:w="3487" w:type="pct"/>
            <w:shd w:val="clear" w:color="auto" w:fill="auto"/>
          </w:tcPr>
          <w:p w:rsidR="00FC41FA" w:rsidRPr="000E0359" w:rsidRDefault="00FC41FA" w:rsidP="0071428E">
            <w:pPr>
              <w:pStyle w:val="TableText"/>
            </w:pPr>
            <w:r>
              <w:t>Interface Control Document</w:t>
            </w:r>
          </w:p>
        </w:tc>
      </w:tr>
      <w:tr w:rsidR="0071428E" w:rsidRPr="00990AD4" w:rsidTr="009F7D74">
        <w:trPr>
          <w:cantSplit/>
        </w:trPr>
        <w:tc>
          <w:tcPr>
            <w:tcW w:w="1513" w:type="pct"/>
            <w:shd w:val="clear" w:color="auto" w:fill="auto"/>
          </w:tcPr>
          <w:p w:rsidR="0071428E" w:rsidRDefault="0071428E" w:rsidP="0071428E">
            <w:pPr>
              <w:pStyle w:val="TableText"/>
            </w:pPr>
            <w:r>
              <w:t>IM/IT</w:t>
            </w:r>
          </w:p>
        </w:tc>
        <w:tc>
          <w:tcPr>
            <w:tcW w:w="3487" w:type="pct"/>
            <w:shd w:val="clear" w:color="auto" w:fill="auto"/>
          </w:tcPr>
          <w:p w:rsidR="0071428E" w:rsidRDefault="0071428E" w:rsidP="0071428E">
            <w:pPr>
              <w:pStyle w:val="TableText"/>
            </w:pPr>
            <w:r>
              <w:t>Information Management/Information Technology</w:t>
            </w:r>
          </w:p>
        </w:tc>
      </w:tr>
      <w:tr w:rsidR="00D86129" w:rsidRPr="00990AD4" w:rsidTr="009F7D74">
        <w:trPr>
          <w:cantSplit/>
        </w:trPr>
        <w:tc>
          <w:tcPr>
            <w:tcW w:w="1513" w:type="pct"/>
            <w:shd w:val="clear" w:color="auto" w:fill="auto"/>
          </w:tcPr>
          <w:p w:rsidR="00D86129" w:rsidRDefault="00D86129" w:rsidP="0071428E">
            <w:pPr>
              <w:pStyle w:val="TableText"/>
            </w:pPr>
            <w:r>
              <w:t>IRM</w:t>
            </w:r>
          </w:p>
        </w:tc>
        <w:tc>
          <w:tcPr>
            <w:tcW w:w="3487" w:type="pct"/>
            <w:shd w:val="clear" w:color="auto" w:fill="auto"/>
          </w:tcPr>
          <w:p w:rsidR="00D86129" w:rsidRDefault="00D86129" w:rsidP="0071428E">
            <w:pPr>
              <w:pStyle w:val="TableText"/>
            </w:pPr>
            <w:r>
              <w:t>Information Resource Manager</w:t>
            </w:r>
          </w:p>
        </w:tc>
      </w:tr>
      <w:tr w:rsidR="0071428E" w:rsidRPr="00990AD4" w:rsidTr="009F7D74">
        <w:trPr>
          <w:cantSplit/>
        </w:trPr>
        <w:tc>
          <w:tcPr>
            <w:tcW w:w="1513" w:type="pct"/>
            <w:shd w:val="clear" w:color="auto" w:fill="auto"/>
          </w:tcPr>
          <w:p w:rsidR="0071428E" w:rsidRPr="00990AD4" w:rsidRDefault="0071428E" w:rsidP="0071428E">
            <w:pPr>
              <w:pStyle w:val="TableText"/>
            </w:pPr>
            <w:r>
              <w:t>IT</w:t>
            </w:r>
          </w:p>
        </w:tc>
        <w:tc>
          <w:tcPr>
            <w:tcW w:w="3487" w:type="pct"/>
            <w:shd w:val="clear" w:color="auto" w:fill="auto"/>
          </w:tcPr>
          <w:p w:rsidR="0071428E" w:rsidRPr="00990AD4" w:rsidRDefault="0071428E" w:rsidP="0071428E">
            <w:pPr>
              <w:pStyle w:val="TableText"/>
            </w:pPr>
            <w:r>
              <w:t>Information Technology</w:t>
            </w:r>
          </w:p>
        </w:tc>
      </w:tr>
      <w:tr w:rsidR="0071428E" w:rsidRPr="00990AD4" w:rsidTr="009F7D74">
        <w:trPr>
          <w:cantSplit/>
        </w:trPr>
        <w:tc>
          <w:tcPr>
            <w:tcW w:w="1513" w:type="pct"/>
            <w:shd w:val="clear" w:color="auto" w:fill="auto"/>
          </w:tcPr>
          <w:p w:rsidR="0071428E" w:rsidRDefault="0071428E" w:rsidP="0071428E">
            <w:pPr>
              <w:pStyle w:val="TableText"/>
            </w:pPr>
            <w:r>
              <w:t>IVP</w:t>
            </w:r>
          </w:p>
        </w:tc>
        <w:tc>
          <w:tcPr>
            <w:tcW w:w="3487" w:type="pct"/>
            <w:shd w:val="clear" w:color="auto" w:fill="auto"/>
          </w:tcPr>
          <w:p w:rsidR="0071428E" w:rsidRDefault="0071428E" w:rsidP="0071428E">
            <w:pPr>
              <w:pStyle w:val="TableText"/>
            </w:pPr>
            <w:r>
              <w:t>Insurance Verification Processor</w:t>
            </w:r>
          </w:p>
        </w:tc>
      </w:tr>
      <w:tr w:rsidR="0071428E" w:rsidRPr="00990AD4" w:rsidTr="009F7D74">
        <w:trPr>
          <w:cantSplit/>
        </w:trPr>
        <w:tc>
          <w:tcPr>
            <w:tcW w:w="1513" w:type="pct"/>
            <w:shd w:val="clear" w:color="auto" w:fill="auto"/>
          </w:tcPr>
          <w:p w:rsidR="0071428E" w:rsidRDefault="0071428E" w:rsidP="0071428E">
            <w:pPr>
              <w:pStyle w:val="TableText"/>
            </w:pPr>
            <w:r>
              <w:t>MCCF</w:t>
            </w:r>
          </w:p>
        </w:tc>
        <w:tc>
          <w:tcPr>
            <w:tcW w:w="3487" w:type="pct"/>
            <w:shd w:val="clear" w:color="auto" w:fill="auto"/>
          </w:tcPr>
          <w:p w:rsidR="0071428E" w:rsidRDefault="0071428E" w:rsidP="0071428E">
            <w:pPr>
              <w:pStyle w:val="TableText"/>
            </w:pPr>
            <w:r>
              <w:t>Medical Care Collections Fund</w:t>
            </w:r>
          </w:p>
        </w:tc>
      </w:tr>
      <w:tr w:rsidR="0071428E" w:rsidRPr="00990AD4" w:rsidTr="009F7D74">
        <w:trPr>
          <w:cantSplit/>
        </w:trPr>
        <w:tc>
          <w:tcPr>
            <w:tcW w:w="1513" w:type="pct"/>
            <w:shd w:val="clear" w:color="auto" w:fill="auto"/>
          </w:tcPr>
          <w:p w:rsidR="0071428E" w:rsidRDefault="0071428E" w:rsidP="0071428E">
            <w:pPr>
              <w:pStyle w:val="TableText"/>
            </w:pPr>
            <w:r>
              <w:t>MCCR</w:t>
            </w:r>
          </w:p>
        </w:tc>
        <w:tc>
          <w:tcPr>
            <w:tcW w:w="3487" w:type="pct"/>
            <w:shd w:val="clear" w:color="auto" w:fill="auto"/>
          </w:tcPr>
          <w:p w:rsidR="0071428E" w:rsidRDefault="0071428E" w:rsidP="0071428E">
            <w:pPr>
              <w:pStyle w:val="TableText"/>
            </w:pPr>
            <w:r>
              <w:t>Medical Care Cost Recovery</w:t>
            </w:r>
          </w:p>
        </w:tc>
      </w:tr>
      <w:tr w:rsidR="0071428E" w:rsidRPr="00990AD4" w:rsidTr="009F7D74">
        <w:trPr>
          <w:cantSplit/>
        </w:trPr>
        <w:tc>
          <w:tcPr>
            <w:tcW w:w="1513" w:type="pct"/>
            <w:shd w:val="clear" w:color="auto" w:fill="auto"/>
          </w:tcPr>
          <w:p w:rsidR="0071428E" w:rsidRDefault="0071428E" w:rsidP="0071428E">
            <w:pPr>
              <w:pStyle w:val="TableText"/>
            </w:pPr>
            <w:r>
              <w:t>NIF</w:t>
            </w:r>
          </w:p>
        </w:tc>
        <w:tc>
          <w:tcPr>
            <w:tcW w:w="3487" w:type="pct"/>
            <w:shd w:val="clear" w:color="auto" w:fill="auto"/>
          </w:tcPr>
          <w:p w:rsidR="0071428E" w:rsidRDefault="0071428E" w:rsidP="0071428E">
            <w:pPr>
              <w:pStyle w:val="TableText"/>
            </w:pPr>
            <w:r>
              <w:t>National Insurance File</w:t>
            </w:r>
          </w:p>
        </w:tc>
      </w:tr>
      <w:tr w:rsidR="0071428E" w:rsidRPr="00990AD4" w:rsidTr="009F7D74">
        <w:trPr>
          <w:cantSplit/>
        </w:trPr>
        <w:tc>
          <w:tcPr>
            <w:tcW w:w="1513" w:type="pct"/>
            <w:shd w:val="clear" w:color="auto" w:fill="auto"/>
          </w:tcPr>
          <w:p w:rsidR="0071428E" w:rsidRDefault="0071428E" w:rsidP="0071428E">
            <w:pPr>
              <w:pStyle w:val="TableText"/>
            </w:pPr>
            <w:r>
              <w:t>OED</w:t>
            </w:r>
          </w:p>
        </w:tc>
        <w:tc>
          <w:tcPr>
            <w:tcW w:w="3487" w:type="pct"/>
            <w:shd w:val="clear" w:color="auto" w:fill="auto"/>
          </w:tcPr>
          <w:p w:rsidR="0071428E" w:rsidRDefault="0071428E" w:rsidP="0071428E">
            <w:pPr>
              <w:pStyle w:val="TableText"/>
            </w:pPr>
            <w:r>
              <w:t>Office of Enterprise Development</w:t>
            </w:r>
          </w:p>
        </w:tc>
      </w:tr>
      <w:tr w:rsidR="0071428E" w:rsidRPr="00990AD4" w:rsidTr="009F7D74">
        <w:trPr>
          <w:cantSplit/>
        </w:trPr>
        <w:tc>
          <w:tcPr>
            <w:tcW w:w="1513" w:type="pct"/>
            <w:shd w:val="clear" w:color="auto" w:fill="auto"/>
          </w:tcPr>
          <w:p w:rsidR="0071428E" w:rsidRPr="00411314" w:rsidRDefault="0071428E" w:rsidP="0071428E">
            <w:pPr>
              <w:pStyle w:val="TableText"/>
            </w:pPr>
            <w:r w:rsidRPr="00411314">
              <w:t>OEID</w:t>
            </w:r>
          </w:p>
        </w:tc>
        <w:tc>
          <w:tcPr>
            <w:tcW w:w="3487" w:type="pct"/>
            <w:shd w:val="clear" w:color="auto" w:fill="auto"/>
          </w:tcPr>
          <w:p w:rsidR="0071428E" w:rsidRPr="000E0359" w:rsidRDefault="0071428E" w:rsidP="0071428E">
            <w:pPr>
              <w:pStyle w:val="TableText"/>
            </w:pPr>
            <w:r>
              <w:t>Other Entity Identifier</w:t>
            </w:r>
          </w:p>
        </w:tc>
      </w:tr>
      <w:tr w:rsidR="0071428E" w:rsidRPr="00990AD4" w:rsidTr="009F7D74">
        <w:trPr>
          <w:cantSplit/>
        </w:trPr>
        <w:tc>
          <w:tcPr>
            <w:tcW w:w="1513" w:type="pct"/>
            <w:shd w:val="clear" w:color="auto" w:fill="auto"/>
          </w:tcPr>
          <w:p w:rsidR="0071428E" w:rsidRPr="00411314" w:rsidRDefault="0071428E" w:rsidP="0071428E">
            <w:pPr>
              <w:pStyle w:val="TableText"/>
            </w:pPr>
            <w:r w:rsidRPr="00411314">
              <w:t>OIG</w:t>
            </w:r>
          </w:p>
        </w:tc>
        <w:tc>
          <w:tcPr>
            <w:tcW w:w="3487" w:type="pct"/>
            <w:shd w:val="clear" w:color="auto" w:fill="auto"/>
          </w:tcPr>
          <w:p w:rsidR="0071428E" w:rsidRPr="000E0359" w:rsidRDefault="0071428E" w:rsidP="0071428E">
            <w:pPr>
              <w:pStyle w:val="TableText"/>
            </w:pPr>
            <w:r>
              <w:t>Office of Inspector General</w:t>
            </w:r>
          </w:p>
        </w:tc>
      </w:tr>
      <w:tr w:rsidR="0071428E" w:rsidRPr="00990AD4" w:rsidTr="009F7D74">
        <w:trPr>
          <w:cantSplit/>
        </w:trPr>
        <w:tc>
          <w:tcPr>
            <w:tcW w:w="1513" w:type="pct"/>
            <w:shd w:val="clear" w:color="auto" w:fill="auto"/>
          </w:tcPr>
          <w:p w:rsidR="0071428E" w:rsidRPr="00990AD4" w:rsidRDefault="0071428E" w:rsidP="0071428E">
            <w:pPr>
              <w:pStyle w:val="TableText"/>
            </w:pPr>
            <w:r>
              <w:t>OI</w:t>
            </w:r>
            <w:r w:rsidR="00D86129">
              <w:t>&amp;</w:t>
            </w:r>
            <w:r>
              <w:t>T</w:t>
            </w:r>
          </w:p>
        </w:tc>
        <w:tc>
          <w:tcPr>
            <w:tcW w:w="3487" w:type="pct"/>
            <w:shd w:val="clear" w:color="auto" w:fill="auto"/>
          </w:tcPr>
          <w:p w:rsidR="0071428E" w:rsidRPr="00990AD4" w:rsidRDefault="0071428E" w:rsidP="0071428E">
            <w:pPr>
              <w:pStyle w:val="TableText"/>
            </w:pPr>
            <w:r>
              <w:t>Office of Information and Technology</w:t>
            </w:r>
          </w:p>
        </w:tc>
      </w:tr>
      <w:tr w:rsidR="0071428E" w:rsidRPr="00990AD4" w:rsidTr="009F7D74">
        <w:trPr>
          <w:cantSplit/>
        </w:trPr>
        <w:tc>
          <w:tcPr>
            <w:tcW w:w="1513" w:type="pct"/>
            <w:shd w:val="clear" w:color="auto" w:fill="auto"/>
          </w:tcPr>
          <w:p w:rsidR="0071428E" w:rsidRDefault="0071428E" w:rsidP="0071428E">
            <w:pPr>
              <w:pStyle w:val="TableText"/>
            </w:pPr>
            <w:r>
              <w:t>PD</w:t>
            </w:r>
          </w:p>
        </w:tc>
        <w:tc>
          <w:tcPr>
            <w:tcW w:w="3487" w:type="pct"/>
            <w:shd w:val="clear" w:color="auto" w:fill="auto"/>
          </w:tcPr>
          <w:p w:rsidR="0071428E" w:rsidRDefault="0071428E" w:rsidP="0071428E">
            <w:pPr>
              <w:pStyle w:val="TableText"/>
            </w:pPr>
            <w:r>
              <w:t>Product Development</w:t>
            </w:r>
          </w:p>
        </w:tc>
      </w:tr>
      <w:tr w:rsidR="00CC16FE" w:rsidRPr="00990AD4" w:rsidTr="009F7D74">
        <w:trPr>
          <w:cantSplit/>
        </w:trPr>
        <w:tc>
          <w:tcPr>
            <w:tcW w:w="1513" w:type="pct"/>
            <w:shd w:val="clear" w:color="auto" w:fill="auto"/>
          </w:tcPr>
          <w:p w:rsidR="00CC16FE" w:rsidRDefault="00CC16FE" w:rsidP="0071428E">
            <w:pPr>
              <w:pStyle w:val="TableText"/>
            </w:pPr>
            <w:r>
              <w:t>PICM</w:t>
            </w:r>
          </w:p>
        </w:tc>
        <w:tc>
          <w:tcPr>
            <w:tcW w:w="3487" w:type="pct"/>
            <w:shd w:val="clear" w:color="auto" w:fill="auto"/>
          </w:tcPr>
          <w:p w:rsidR="00CC16FE" w:rsidRPr="000E0359" w:rsidRDefault="00CC16FE" w:rsidP="0071428E">
            <w:pPr>
              <w:pStyle w:val="TableText"/>
            </w:pPr>
            <w:r>
              <w:t>Patient Information Collection Management</w:t>
            </w:r>
          </w:p>
        </w:tc>
      </w:tr>
      <w:tr w:rsidR="0071428E" w:rsidRPr="00990AD4" w:rsidTr="009F7D74">
        <w:trPr>
          <w:cantSplit/>
        </w:trPr>
        <w:tc>
          <w:tcPr>
            <w:tcW w:w="1513" w:type="pct"/>
            <w:shd w:val="clear" w:color="auto" w:fill="auto"/>
          </w:tcPr>
          <w:p w:rsidR="0071428E" w:rsidRDefault="0071428E" w:rsidP="0071428E">
            <w:pPr>
              <w:pStyle w:val="TableText"/>
            </w:pPr>
            <w:r>
              <w:t>PMO</w:t>
            </w:r>
          </w:p>
        </w:tc>
        <w:tc>
          <w:tcPr>
            <w:tcW w:w="3487" w:type="pct"/>
            <w:shd w:val="clear" w:color="auto" w:fill="auto"/>
          </w:tcPr>
          <w:p w:rsidR="0071428E" w:rsidRDefault="0071428E" w:rsidP="0071428E">
            <w:pPr>
              <w:pStyle w:val="TableText"/>
            </w:pPr>
            <w:r w:rsidRPr="000E0359">
              <w:t>Program Management Office</w:t>
            </w:r>
          </w:p>
        </w:tc>
      </w:tr>
      <w:tr w:rsidR="0071428E" w:rsidRPr="00990AD4" w:rsidTr="009F7D74">
        <w:trPr>
          <w:cantSplit/>
        </w:trPr>
        <w:tc>
          <w:tcPr>
            <w:tcW w:w="1513" w:type="pct"/>
            <w:shd w:val="clear" w:color="auto" w:fill="auto"/>
          </w:tcPr>
          <w:p w:rsidR="0071428E" w:rsidRDefault="0071428E" w:rsidP="0071428E">
            <w:pPr>
              <w:pStyle w:val="TableText"/>
            </w:pPr>
            <w:r>
              <w:t>POC</w:t>
            </w:r>
          </w:p>
        </w:tc>
        <w:tc>
          <w:tcPr>
            <w:tcW w:w="3487" w:type="pct"/>
            <w:shd w:val="clear" w:color="auto" w:fill="auto"/>
          </w:tcPr>
          <w:p w:rsidR="0071428E" w:rsidRDefault="0071428E" w:rsidP="0071428E">
            <w:pPr>
              <w:pStyle w:val="TableText"/>
            </w:pPr>
            <w:r>
              <w:t>Point of Care</w:t>
            </w:r>
          </w:p>
        </w:tc>
      </w:tr>
      <w:tr w:rsidR="0071428E" w:rsidRPr="00990AD4" w:rsidTr="009F7D74">
        <w:trPr>
          <w:cantSplit/>
        </w:trPr>
        <w:tc>
          <w:tcPr>
            <w:tcW w:w="1513" w:type="pct"/>
            <w:shd w:val="clear" w:color="auto" w:fill="auto"/>
          </w:tcPr>
          <w:p w:rsidR="0071428E" w:rsidRDefault="0071428E" w:rsidP="0071428E">
            <w:pPr>
              <w:pStyle w:val="TableText"/>
            </w:pPr>
            <w:r>
              <w:lastRenderedPageBreak/>
              <w:t>PPACA</w:t>
            </w:r>
          </w:p>
        </w:tc>
        <w:tc>
          <w:tcPr>
            <w:tcW w:w="3487" w:type="pct"/>
            <w:shd w:val="clear" w:color="auto" w:fill="auto"/>
          </w:tcPr>
          <w:p w:rsidR="0071428E" w:rsidRDefault="0071428E" w:rsidP="0071428E">
            <w:pPr>
              <w:pStyle w:val="TableText"/>
            </w:pPr>
            <w:r>
              <w:t>Patient Protection and Affordable Care Act</w:t>
            </w:r>
          </w:p>
        </w:tc>
      </w:tr>
      <w:tr w:rsidR="0071428E" w:rsidRPr="00990AD4" w:rsidTr="009F7D74">
        <w:trPr>
          <w:cantSplit/>
        </w:trPr>
        <w:tc>
          <w:tcPr>
            <w:tcW w:w="1513" w:type="pct"/>
            <w:shd w:val="clear" w:color="auto" w:fill="auto"/>
          </w:tcPr>
          <w:p w:rsidR="0071428E" w:rsidRDefault="0071428E" w:rsidP="0071428E">
            <w:pPr>
              <w:pStyle w:val="TableText"/>
            </w:pPr>
            <w:r>
              <w:t>PS</w:t>
            </w:r>
          </w:p>
        </w:tc>
        <w:tc>
          <w:tcPr>
            <w:tcW w:w="3487" w:type="pct"/>
            <w:shd w:val="clear" w:color="auto" w:fill="auto"/>
          </w:tcPr>
          <w:p w:rsidR="0071428E" w:rsidRDefault="0071428E" w:rsidP="0071428E">
            <w:pPr>
              <w:pStyle w:val="TableText"/>
            </w:pPr>
            <w:r>
              <w:t>Product Support</w:t>
            </w:r>
          </w:p>
        </w:tc>
      </w:tr>
      <w:tr w:rsidR="003E1FE0" w:rsidRPr="00990AD4" w:rsidTr="009F7D74">
        <w:trPr>
          <w:cantSplit/>
        </w:trPr>
        <w:tc>
          <w:tcPr>
            <w:tcW w:w="1513" w:type="pct"/>
            <w:shd w:val="clear" w:color="auto" w:fill="auto"/>
          </w:tcPr>
          <w:p w:rsidR="003E1FE0" w:rsidRDefault="003E1FE0" w:rsidP="0071428E">
            <w:pPr>
              <w:pStyle w:val="TableText"/>
            </w:pPr>
            <w:r>
              <w:t>RPC</w:t>
            </w:r>
          </w:p>
        </w:tc>
        <w:tc>
          <w:tcPr>
            <w:tcW w:w="3487" w:type="pct"/>
            <w:shd w:val="clear" w:color="auto" w:fill="auto"/>
          </w:tcPr>
          <w:p w:rsidR="003E1FE0" w:rsidRDefault="003E1FE0" w:rsidP="0071428E">
            <w:pPr>
              <w:pStyle w:val="TableText"/>
            </w:pPr>
            <w:r>
              <w:t>Remote Procedure Call</w:t>
            </w:r>
          </w:p>
        </w:tc>
      </w:tr>
      <w:tr w:rsidR="0071428E" w:rsidRPr="00990AD4" w:rsidTr="009F7D74">
        <w:trPr>
          <w:cantSplit/>
        </w:trPr>
        <w:tc>
          <w:tcPr>
            <w:tcW w:w="1513" w:type="pct"/>
            <w:shd w:val="clear" w:color="auto" w:fill="auto"/>
          </w:tcPr>
          <w:p w:rsidR="0071428E" w:rsidRDefault="0071428E" w:rsidP="0071428E">
            <w:pPr>
              <w:pStyle w:val="TableText"/>
            </w:pPr>
            <w:r>
              <w:t>RSD</w:t>
            </w:r>
          </w:p>
        </w:tc>
        <w:tc>
          <w:tcPr>
            <w:tcW w:w="3487" w:type="pct"/>
            <w:shd w:val="clear" w:color="auto" w:fill="auto"/>
          </w:tcPr>
          <w:p w:rsidR="0071428E" w:rsidRDefault="0071428E" w:rsidP="0071428E">
            <w:pPr>
              <w:pStyle w:val="TableText"/>
            </w:pPr>
            <w:r>
              <w:t>Requirements Specification Document</w:t>
            </w:r>
          </w:p>
        </w:tc>
      </w:tr>
      <w:tr w:rsidR="008C0F77" w:rsidRPr="00990AD4" w:rsidTr="009F7D74">
        <w:trPr>
          <w:cantSplit/>
        </w:trPr>
        <w:tc>
          <w:tcPr>
            <w:tcW w:w="1513" w:type="pct"/>
            <w:shd w:val="clear" w:color="auto" w:fill="auto"/>
          </w:tcPr>
          <w:p w:rsidR="008C0F77" w:rsidRDefault="008C0F77" w:rsidP="0071428E">
            <w:pPr>
              <w:pStyle w:val="TableText"/>
            </w:pPr>
            <w:r w:rsidRPr="002722B5">
              <w:t>RUR</w:t>
            </w:r>
          </w:p>
        </w:tc>
        <w:tc>
          <w:tcPr>
            <w:tcW w:w="3487" w:type="pct"/>
            <w:shd w:val="clear" w:color="auto" w:fill="auto"/>
          </w:tcPr>
          <w:p w:rsidR="008C0F77" w:rsidRDefault="002722B5" w:rsidP="0071428E">
            <w:pPr>
              <w:pStyle w:val="TableText"/>
            </w:pPr>
            <w:r w:rsidRPr="002722B5">
              <w:t>Revenue Utilization Review</w:t>
            </w:r>
          </w:p>
        </w:tc>
      </w:tr>
      <w:tr w:rsidR="009F4C90" w:rsidRPr="00990AD4" w:rsidTr="009F7D74">
        <w:trPr>
          <w:cantSplit/>
        </w:trPr>
        <w:tc>
          <w:tcPr>
            <w:tcW w:w="1513" w:type="pct"/>
            <w:shd w:val="clear" w:color="auto" w:fill="auto"/>
          </w:tcPr>
          <w:p w:rsidR="009F4C90" w:rsidRDefault="009F4C90" w:rsidP="0071428E">
            <w:pPr>
              <w:pStyle w:val="TableText"/>
            </w:pPr>
            <w:r>
              <w:t>SACC</w:t>
            </w:r>
          </w:p>
        </w:tc>
        <w:tc>
          <w:tcPr>
            <w:tcW w:w="3487" w:type="pct"/>
            <w:shd w:val="clear" w:color="auto" w:fill="auto"/>
          </w:tcPr>
          <w:p w:rsidR="009F4C90" w:rsidRDefault="009F4C90" w:rsidP="0071428E">
            <w:pPr>
              <w:pStyle w:val="TableText"/>
            </w:pPr>
            <w:r>
              <w:t>Standards and Conventions Committee</w:t>
            </w:r>
          </w:p>
        </w:tc>
      </w:tr>
      <w:tr w:rsidR="0071428E" w:rsidRPr="00990AD4" w:rsidTr="009F7D74">
        <w:trPr>
          <w:cantSplit/>
        </w:trPr>
        <w:tc>
          <w:tcPr>
            <w:tcW w:w="1513" w:type="pct"/>
            <w:shd w:val="clear" w:color="auto" w:fill="auto"/>
          </w:tcPr>
          <w:p w:rsidR="0071428E" w:rsidRDefault="0071428E" w:rsidP="0071428E">
            <w:pPr>
              <w:pStyle w:val="TableText"/>
            </w:pPr>
            <w:r>
              <w:t>SQA</w:t>
            </w:r>
          </w:p>
        </w:tc>
        <w:tc>
          <w:tcPr>
            <w:tcW w:w="3487" w:type="pct"/>
            <w:shd w:val="clear" w:color="auto" w:fill="auto"/>
          </w:tcPr>
          <w:p w:rsidR="0071428E" w:rsidRDefault="0071428E" w:rsidP="0071428E">
            <w:pPr>
              <w:pStyle w:val="TableText"/>
            </w:pPr>
            <w:r>
              <w:t>Software Quality Assurance</w:t>
            </w:r>
          </w:p>
        </w:tc>
      </w:tr>
      <w:tr w:rsidR="0071428E" w:rsidRPr="00990AD4" w:rsidTr="009F7D74">
        <w:trPr>
          <w:cantSplit/>
        </w:trPr>
        <w:tc>
          <w:tcPr>
            <w:tcW w:w="1513" w:type="pct"/>
            <w:shd w:val="clear" w:color="auto" w:fill="auto"/>
          </w:tcPr>
          <w:p w:rsidR="0071428E" w:rsidRDefault="0071428E" w:rsidP="0071428E">
            <w:pPr>
              <w:pStyle w:val="TableText"/>
            </w:pPr>
            <w:r>
              <w:t>TPJI</w:t>
            </w:r>
          </w:p>
        </w:tc>
        <w:tc>
          <w:tcPr>
            <w:tcW w:w="3487" w:type="pct"/>
            <w:shd w:val="clear" w:color="auto" w:fill="auto"/>
          </w:tcPr>
          <w:p w:rsidR="0071428E" w:rsidRDefault="0071428E" w:rsidP="0071428E">
            <w:pPr>
              <w:pStyle w:val="TableText"/>
            </w:pPr>
            <w:r w:rsidRPr="000E0359">
              <w:t>Third Party Joint Inquiry</w:t>
            </w:r>
          </w:p>
        </w:tc>
      </w:tr>
      <w:tr w:rsidR="0071428E" w:rsidRPr="00990AD4" w:rsidTr="009F7D74">
        <w:trPr>
          <w:cantSplit/>
        </w:trPr>
        <w:tc>
          <w:tcPr>
            <w:tcW w:w="1513" w:type="pct"/>
            <w:shd w:val="clear" w:color="auto" w:fill="auto"/>
          </w:tcPr>
          <w:p w:rsidR="0071428E" w:rsidRPr="00990AD4" w:rsidRDefault="0071428E" w:rsidP="0071428E">
            <w:pPr>
              <w:pStyle w:val="TableText"/>
            </w:pPr>
            <w:r>
              <w:t>VA</w:t>
            </w:r>
          </w:p>
        </w:tc>
        <w:tc>
          <w:tcPr>
            <w:tcW w:w="3487" w:type="pct"/>
            <w:shd w:val="clear" w:color="auto" w:fill="auto"/>
          </w:tcPr>
          <w:p w:rsidR="0071428E" w:rsidRPr="00990AD4" w:rsidRDefault="0071428E" w:rsidP="0071428E">
            <w:pPr>
              <w:pStyle w:val="TableText"/>
            </w:pPr>
            <w:r>
              <w:t>Department of Veterans Affairs</w:t>
            </w:r>
          </w:p>
        </w:tc>
      </w:tr>
      <w:tr w:rsidR="00D86129" w:rsidRPr="00990AD4" w:rsidTr="009F7D74">
        <w:trPr>
          <w:cantSplit/>
        </w:trPr>
        <w:tc>
          <w:tcPr>
            <w:tcW w:w="1513" w:type="pct"/>
            <w:shd w:val="clear" w:color="auto" w:fill="auto"/>
          </w:tcPr>
          <w:p w:rsidR="00D86129" w:rsidRPr="00411314" w:rsidRDefault="00D86129" w:rsidP="0071428E">
            <w:pPr>
              <w:pStyle w:val="TableText"/>
            </w:pPr>
            <w:r>
              <w:t>VAMC</w:t>
            </w:r>
          </w:p>
        </w:tc>
        <w:tc>
          <w:tcPr>
            <w:tcW w:w="3487" w:type="pct"/>
            <w:shd w:val="clear" w:color="auto" w:fill="auto"/>
          </w:tcPr>
          <w:p w:rsidR="00D86129" w:rsidRPr="000E0359" w:rsidRDefault="00D86129" w:rsidP="0071428E">
            <w:pPr>
              <w:pStyle w:val="TableText"/>
            </w:pPr>
            <w:r>
              <w:t>VA Medical Center</w:t>
            </w:r>
          </w:p>
        </w:tc>
      </w:tr>
      <w:tr w:rsidR="0071428E" w:rsidRPr="00990AD4" w:rsidTr="009F7D74">
        <w:trPr>
          <w:cantSplit/>
        </w:trPr>
        <w:tc>
          <w:tcPr>
            <w:tcW w:w="1513" w:type="pct"/>
            <w:shd w:val="clear" w:color="auto" w:fill="auto"/>
          </w:tcPr>
          <w:p w:rsidR="0071428E" w:rsidRPr="00411314" w:rsidRDefault="0071428E" w:rsidP="0071428E">
            <w:pPr>
              <w:pStyle w:val="TableText"/>
            </w:pPr>
            <w:r w:rsidRPr="00411314">
              <w:t>VHA</w:t>
            </w:r>
          </w:p>
        </w:tc>
        <w:tc>
          <w:tcPr>
            <w:tcW w:w="3487" w:type="pct"/>
            <w:shd w:val="clear" w:color="auto" w:fill="auto"/>
          </w:tcPr>
          <w:p w:rsidR="0071428E" w:rsidRPr="000E0359" w:rsidRDefault="0071428E" w:rsidP="0071428E">
            <w:pPr>
              <w:pStyle w:val="TableText"/>
            </w:pPr>
            <w:r w:rsidRPr="000E0359">
              <w:t>Veterans Health Administration</w:t>
            </w:r>
          </w:p>
        </w:tc>
      </w:tr>
      <w:tr w:rsidR="00D86129" w:rsidRPr="00990AD4" w:rsidTr="009F7D74">
        <w:trPr>
          <w:cantSplit/>
        </w:trPr>
        <w:tc>
          <w:tcPr>
            <w:tcW w:w="1513" w:type="pct"/>
            <w:shd w:val="clear" w:color="auto" w:fill="auto"/>
          </w:tcPr>
          <w:p w:rsidR="00D86129" w:rsidRDefault="00D86129" w:rsidP="0071428E">
            <w:pPr>
              <w:pStyle w:val="TableText"/>
            </w:pPr>
            <w:r>
              <w:t>VISN</w:t>
            </w:r>
          </w:p>
        </w:tc>
        <w:tc>
          <w:tcPr>
            <w:tcW w:w="3487" w:type="pct"/>
            <w:shd w:val="clear" w:color="auto" w:fill="auto"/>
          </w:tcPr>
          <w:p w:rsidR="00D86129" w:rsidRPr="000E0359" w:rsidRDefault="00D86129" w:rsidP="0071428E">
            <w:pPr>
              <w:pStyle w:val="TableText"/>
            </w:pPr>
            <w:r>
              <w:t>Veterans Integrated Service Network</w:t>
            </w:r>
          </w:p>
        </w:tc>
      </w:tr>
      <w:tr w:rsidR="0071428E" w:rsidRPr="00990AD4" w:rsidTr="009F7D74">
        <w:trPr>
          <w:cantSplit/>
        </w:trPr>
        <w:tc>
          <w:tcPr>
            <w:tcW w:w="1513" w:type="pct"/>
            <w:shd w:val="clear" w:color="auto" w:fill="auto"/>
          </w:tcPr>
          <w:p w:rsidR="0071428E" w:rsidRDefault="0071428E" w:rsidP="0071428E">
            <w:pPr>
              <w:pStyle w:val="TableText"/>
            </w:pPr>
            <w:r>
              <w:t>VistA</w:t>
            </w:r>
          </w:p>
        </w:tc>
        <w:tc>
          <w:tcPr>
            <w:tcW w:w="3487" w:type="pct"/>
            <w:shd w:val="clear" w:color="auto" w:fill="auto"/>
          </w:tcPr>
          <w:p w:rsidR="0071428E" w:rsidRDefault="0071428E" w:rsidP="0071428E">
            <w:pPr>
              <w:pStyle w:val="TableText"/>
            </w:pPr>
            <w:r w:rsidRPr="000E0359">
              <w:t>Veterans Health Information Systems and Technology Architecture</w:t>
            </w:r>
          </w:p>
        </w:tc>
      </w:tr>
    </w:tbl>
    <w:p w:rsidR="00D45921" w:rsidRDefault="00D45921" w:rsidP="00D45921">
      <w:pPr>
        <w:pStyle w:val="BodyText"/>
      </w:pPr>
    </w:p>
    <w:p w:rsidR="002722B5" w:rsidRDefault="002722B5">
      <w:pPr>
        <w:rPr>
          <w:rFonts w:ascii="Arial" w:hAnsi="Arial"/>
          <w:b/>
          <w:sz w:val="32"/>
        </w:rPr>
      </w:pPr>
      <w:r>
        <w:br w:type="page"/>
      </w:r>
    </w:p>
    <w:p w:rsidR="00650499" w:rsidRDefault="002722B5">
      <w:pPr>
        <w:pStyle w:val="Appendix1"/>
        <w:numPr>
          <w:ilvl w:val="0"/>
          <w:numId w:val="0"/>
        </w:numPr>
      </w:pPr>
      <w:bookmarkStart w:id="147" w:name="_Toc442866295"/>
      <w:r>
        <w:lastRenderedPageBreak/>
        <w:t xml:space="preserve">Appendix C </w:t>
      </w:r>
      <w:r>
        <w:tab/>
      </w:r>
      <w:r w:rsidR="00650499">
        <w:t>Requirements Out of Scope</w:t>
      </w:r>
      <w:bookmarkEnd w:id="147"/>
    </w:p>
    <w:p w:rsidR="00650499" w:rsidRPr="00DB2A87" w:rsidRDefault="00F12D32" w:rsidP="00650499">
      <w:pPr>
        <w:pStyle w:val="Caption"/>
        <w:rPr>
          <w:szCs w:val="22"/>
        </w:rPr>
      </w:pPr>
      <w:r w:rsidRPr="00DB2A87">
        <w:rPr>
          <w:szCs w:val="22"/>
        </w:rPr>
        <w:t>Requirements d</w:t>
      </w:r>
      <w:r w:rsidRPr="006379DA">
        <w:rPr>
          <w:color w:val="000000"/>
          <w:szCs w:val="22"/>
        </w:rPr>
        <w:t>ropped by customer prior to 3/27/15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5332"/>
        <w:gridCol w:w="2538"/>
      </w:tblGrid>
      <w:tr w:rsidR="00650499" w:rsidRPr="00445AEF" w:rsidTr="006379DA">
        <w:trPr>
          <w:cantSplit/>
          <w:tblHeader/>
        </w:trPr>
        <w:tc>
          <w:tcPr>
            <w:tcW w:w="891" w:type="pct"/>
            <w:shd w:val="clear" w:color="auto" w:fill="D9D9D9"/>
          </w:tcPr>
          <w:p w:rsidR="00650499" w:rsidRPr="005A1BAE" w:rsidRDefault="00650499" w:rsidP="00650499">
            <w:pPr>
              <w:pStyle w:val="TableHeading"/>
            </w:pPr>
            <w:r w:rsidRPr="005A1BAE">
              <w:t>OWNR #</w:t>
            </w:r>
          </w:p>
        </w:tc>
        <w:tc>
          <w:tcPr>
            <w:tcW w:w="2784" w:type="pct"/>
            <w:shd w:val="clear" w:color="auto" w:fill="D9D9D9"/>
          </w:tcPr>
          <w:p w:rsidR="00650499" w:rsidRPr="005A1BAE" w:rsidRDefault="00650499" w:rsidP="00650499">
            <w:pPr>
              <w:pStyle w:val="TableHeading"/>
            </w:pPr>
            <w:r w:rsidRPr="005A1BAE">
              <w:t>Requirement</w:t>
            </w:r>
          </w:p>
        </w:tc>
        <w:tc>
          <w:tcPr>
            <w:tcW w:w="1325" w:type="pct"/>
            <w:shd w:val="clear" w:color="auto" w:fill="D9D9D9"/>
          </w:tcPr>
          <w:p w:rsidR="00650499" w:rsidRPr="005A1BAE" w:rsidRDefault="005317A6" w:rsidP="00650499">
            <w:pPr>
              <w:pStyle w:val="TableHeading"/>
            </w:pPr>
            <w:r w:rsidRPr="005A1BAE">
              <w:t>Comment</w:t>
            </w:r>
          </w:p>
        </w:tc>
      </w:tr>
      <w:tr w:rsidR="00F07F4D" w:rsidRPr="00445AEF" w:rsidTr="006379DA">
        <w:trPr>
          <w:cantSplit/>
        </w:trPr>
        <w:tc>
          <w:tcPr>
            <w:tcW w:w="891" w:type="pct"/>
            <w:shd w:val="clear" w:color="auto" w:fill="D9D9D9" w:themeFill="background1" w:themeFillShade="D9"/>
            <w:vAlign w:val="bottom"/>
          </w:tcPr>
          <w:p w:rsidR="00F07F4D" w:rsidRPr="005A1BAE" w:rsidRDefault="00F07F4D" w:rsidP="00650499">
            <w:pPr>
              <w:pStyle w:val="TableText"/>
              <w:rPr>
                <w:color w:val="000000"/>
                <w:szCs w:val="22"/>
              </w:rPr>
            </w:pPr>
            <w:r w:rsidRPr="005A1BAE">
              <w:rPr>
                <w:color w:val="000000"/>
                <w:szCs w:val="22"/>
              </w:rPr>
              <w:t xml:space="preserve">BN 3 </w:t>
            </w:r>
          </w:p>
        </w:tc>
        <w:tc>
          <w:tcPr>
            <w:tcW w:w="2784" w:type="pct"/>
            <w:shd w:val="clear" w:color="auto" w:fill="D9D9D9" w:themeFill="background1" w:themeFillShade="D9"/>
            <w:vAlign w:val="center"/>
          </w:tcPr>
          <w:p w:rsidR="00F07F4D" w:rsidRPr="005A1BAE" w:rsidRDefault="00F07F4D" w:rsidP="00650499">
            <w:pPr>
              <w:pStyle w:val="TableText"/>
              <w:rPr>
                <w:color w:val="000000"/>
                <w:szCs w:val="22"/>
              </w:rPr>
            </w:pPr>
            <w:r w:rsidRPr="005A1BAE">
              <w:rPr>
                <w:color w:val="000000"/>
                <w:szCs w:val="22"/>
              </w:rPr>
              <w:t>Provide the ability for users to add and view any Insurance Comments within the Patient Insurance in VistA.</w:t>
            </w:r>
          </w:p>
        </w:tc>
        <w:tc>
          <w:tcPr>
            <w:tcW w:w="1325" w:type="pct"/>
            <w:shd w:val="clear" w:color="auto" w:fill="D9D9D9" w:themeFill="background1" w:themeFillShade="D9"/>
          </w:tcPr>
          <w:p w:rsidR="00F07F4D" w:rsidRPr="005A1BAE" w:rsidRDefault="00F07F4D" w:rsidP="00650499">
            <w:pPr>
              <w:pStyle w:val="TableText"/>
              <w:rPr>
                <w:color w:val="000000"/>
                <w:szCs w:val="22"/>
              </w:rPr>
            </w:pPr>
          </w:p>
        </w:tc>
      </w:tr>
      <w:tr w:rsidR="00F07F4D" w:rsidRPr="00445AEF" w:rsidTr="006379DA">
        <w:trPr>
          <w:cantSplit/>
        </w:trPr>
        <w:tc>
          <w:tcPr>
            <w:tcW w:w="891" w:type="pct"/>
            <w:shd w:val="clear" w:color="auto" w:fill="auto"/>
            <w:vAlign w:val="bottom"/>
          </w:tcPr>
          <w:p w:rsidR="00F07F4D" w:rsidRPr="005A1BAE" w:rsidRDefault="00F07F4D" w:rsidP="00650499">
            <w:pPr>
              <w:pStyle w:val="TableText"/>
              <w:rPr>
                <w:color w:val="000000"/>
                <w:szCs w:val="22"/>
              </w:rPr>
            </w:pPr>
            <w:r w:rsidRPr="005A1BAE">
              <w:rPr>
                <w:color w:val="000000"/>
                <w:szCs w:val="22"/>
              </w:rPr>
              <w:t>OWNR 3.4</w:t>
            </w:r>
          </w:p>
        </w:tc>
        <w:tc>
          <w:tcPr>
            <w:tcW w:w="2784" w:type="pct"/>
            <w:shd w:val="clear" w:color="auto" w:fill="auto"/>
            <w:vAlign w:val="center"/>
          </w:tcPr>
          <w:p w:rsidR="00F07F4D" w:rsidRPr="005A1BAE" w:rsidRDefault="00F07F4D" w:rsidP="00650499">
            <w:pPr>
              <w:pStyle w:val="TableText"/>
              <w:rPr>
                <w:color w:val="000000"/>
                <w:szCs w:val="22"/>
              </w:rPr>
            </w:pPr>
            <w:r w:rsidRPr="005A1BAE">
              <w:rPr>
                <w:color w:val="000000"/>
                <w:szCs w:val="22"/>
              </w:rPr>
              <w:t>Provide the ability to edit a previously dated comment.</w:t>
            </w:r>
          </w:p>
        </w:tc>
        <w:tc>
          <w:tcPr>
            <w:tcW w:w="1325" w:type="pct"/>
            <w:shd w:val="clear" w:color="auto" w:fill="auto"/>
          </w:tcPr>
          <w:p w:rsidR="00F07F4D" w:rsidRPr="005A1BAE" w:rsidRDefault="00F12D32" w:rsidP="00650499">
            <w:pPr>
              <w:pStyle w:val="TableText"/>
              <w:rPr>
                <w:color w:val="000000"/>
                <w:szCs w:val="22"/>
              </w:rPr>
            </w:pPr>
            <w:r w:rsidRPr="005A1BAE">
              <w:rPr>
                <w:color w:val="000000"/>
                <w:szCs w:val="22"/>
              </w:rPr>
              <w:t>No longer a need.</w:t>
            </w:r>
          </w:p>
        </w:tc>
      </w:tr>
      <w:tr w:rsidR="00F07F4D" w:rsidRPr="00445AEF" w:rsidTr="006379DA">
        <w:trPr>
          <w:cantSplit/>
        </w:trPr>
        <w:tc>
          <w:tcPr>
            <w:tcW w:w="891" w:type="pct"/>
            <w:shd w:val="clear" w:color="auto" w:fill="auto"/>
            <w:vAlign w:val="bottom"/>
          </w:tcPr>
          <w:p w:rsidR="00F07F4D" w:rsidRPr="005A1BAE" w:rsidRDefault="00F07F4D" w:rsidP="00650499">
            <w:pPr>
              <w:pStyle w:val="TableText"/>
              <w:rPr>
                <w:color w:val="000000"/>
                <w:szCs w:val="22"/>
              </w:rPr>
            </w:pPr>
            <w:r w:rsidRPr="005A1BAE">
              <w:rPr>
                <w:color w:val="000000"/>
                <w:szCs w:val="22"/>
              </w:rPr>
              <w:t>OWNR 3.5</w:t>
            </w:r>
          </w:p>
        </w:tc>
        <w:tc>
          <w:tcPr>
            <w:tcW w:w="2784" w:type="pct"/>
            <w:shd w:val="clear" w:color="auto" w:fill="auto"/>
            <w:vAlign w:val="center"/>
          </w:tcPr>
          <w:p w:rsidR="00F07F4D" w:rsidRPr="005A1BAE" w:rsidRDefault="00F07F4D" w:rsidP="00650499">
            <w:pPr>
              <w:pStyle w:val="TableText"/>
              <w:rPr>
                <w:color w:val="000000"/>
                <w:szCs w:val="22"/>
              </w:rPr>
            </w:pPr>
            <w:r w:rsidRPr="005A1BAE">
              <w:rPr>
                <w:color w:val="000000"/>
                <w:szCs w:val="22"/>
              </w:rPr>
              <w:t xml:space="preserve">Provide the ability to select a specific comment. </w:t>
            </w:r>
          </w:p>
        </w:tc>
        <w:tc>
          <w:tcPr>
            <w:tcW w:w="1325" w:type="pct"/>
            <w:shd w:val="clear" w:color="auto" w:fill="auto"/>
          </w:tcPr>
          <w:p w:rsidR="00F12D32" w:rsidRPr="005A1BAE" w:rsidRDefault="00F12D32" w:rsidP="00F12D32">
            <w:pPr>
              <w:pStyle w:val="TableText"/>
              <w:rPr>
                <w:color w:val="000000"/>
                <w:szCs w:val="22"/>
              </w:rPr>
            </w:pPr>
            <w:r w:rsidRPr="005A1BAE">
              <w:rPr>
                <w:color w:val="000000"/>
                <w:szCs w:val="22"/>
              </w:rPr>
              <w:t>Duplicate - covered by OWNR 3.6</w:t>
            </w:r>
          </w:p>
          <w:p w:rsidR="00F07F4D" w:rsidRPr="005A1BAE" w:rsidRDefault="00F07F4D" w:rsidP="00650499">
            <w:pPr>
              <w:pStyle w:val="TableText"/>
              <w:rPr>
                <w:color w:val="000000"/>
                <w:szCs w:val="22"/>
              </w:rPr>
            </w:pPr>
          </w:p>
        </w:tc>
      </w:tr>
      <w:tr w:rsidR="00DD562A" w:rsidRPr="00445AEF" w:rsidTr="006379DA">
        <w:trPr>
          <w:cantSplit/>
        </w:trPr>
        <w:tc>
          <w:tcPr>
            <w:tcW w:w="891" w:type="pct"/>
            <w:shd w:val="clear" w:color="auto" w:fill="D9D9D9" w:themeFill="background1" w:themeFillShade="D9"/>
            <w:vAlign w:val="bottom"/>
          </w:tcPr>
          <w:p w:rsidR="00DD562A" w:rsidRPr="005A1BAE" w:rsidRDefault="00DD562A" w:rsidP="00650499">
            <w:pPr>
              <w:pStyle w:val="TableText"/>
              <w:rPr>
                <w:color w:val="000000"/>
                <w:szCs w:val="22"/>
              </w:rPr>
            </w:pPr>
            <w:r w:rsidRPr="000E2209">
              <w:rPr>
                <w:color w:val="000000"/>
                <w:szCs w:val="22"/>
              </w:rPr>
              <w:t>BN 4</w:t>
            </w:r>
          </w:p>
        </w:tc>
        <w:tc>
          <w:tcPr>
            <w:tcW w:w="2784" w:type="pct"/>
            <w:shd w:val="clear" w:color="auto" w:fill="D9D9D9" w:themeFill="background1" w:themeFillShade="D9"/>
            <w:vAlign w:val="center"/>
          </w:tcPr>
          <w:p w:rsidR="00DD562A" w:rsidRPr="005A1BAE" w:rsidRDefault="00DD562A" w:rsidP="00650499">
            <w:pPr>
              <w:pStyle w:val="TableText"/>
              <w:rPr>
                <w:color w:val="000000"/>
                <w:szCs w:val="22"/>
              </w:rPr>
            </w:pPr>
            <w:r w:rsidRPr="000E2209">
              <w:rPr>
                <w:color w:val="000000"/>
                <w:szCs w:val="22"/>
              </w:rPr>
              <w:t>Provide the ability to manage multiple Insurance Comments entries for each associated insurance company</w:t>
            </w:r>
          </w:p>
        </w:tc>
        <w:tc>
          <w:tcPr>
            <w:tcW w:w="1325" w:type="pct"/>
            <w:shd w:val="clear" w:color="auto" w:fill="D9D9D9" w:themeFill="background1" w:themeFillShade="D9"/>
          </w:tcPr>
          <w:p w:rsidR="00DD562A" w:rsidRPr="005A1BAE" w:rsidRDefault="00DD562A" w:rsidP="00650499">
            <w:pPr>
              <w:pStyle w:val="TableText"/>
              <w:rPr>
                <w:color w:val="000000"/>
                <w:szCs w:val="22"/>
              </w:rPr>
            </w:pPr>
          </w:p>
        </w:tc>
      </w:tr>
      <w:tr w:rsidR="00DD562A" w:rsidRPr="00445AEF" w:rsidTr="000E2209">
        <w:trPr>
          <w:cantSplit/>
        </w:trPr>
        <w:tc>
          <w:tcPr>
            <w:tcW w:w="891" w:type="pct"/>
            <w:shd w:val="clear" w:color="auto" w:fill="auto"/>
            <w:vAlign w:val="bottom"/>
          </w:tcPr>
          <w:p w:rsidR="00DD562A" w:rsidRPr="005A1BAE" w:rsidRDefault="00DD562A" w:rsidP="00650499">
            <w:pPr>
              <w:pStyle w:val="TableText"/>
              <w:rPr>
                <w:color w:val="000000"/>
                <w:szCs w:val="22"/>
              </w:rPr>
            </w:pPr>
            <w:r w:rsidRPr="000E2209">
              <w:rPr>
                <w:color w:val="000000"/>
                <w:szCs w:val="22"/>
              </w:rPr>
              <w:t>OWNR 4.1</w:t>
            </w:r>
          </w:p>
        </w:tc>
        <w:tc>
          <w:tcPr>
            <w:tcW w:w="2784" w:type="pct"/>
            <w:shd w:val="clear" w:color="auto" w:fill="auto"/>
            <w:vAlign w:val="center"/>
          </w:tcPr>
          <w:p w:rsidR="00DD562A" w:rsidRPr="005A1BAE" w:rsidRDefault="00DD562A" w:rsidP="00650499">
            <w:pPr>
              <w:pStyle w:val="TableText"/>
              <w:rPr>
                <w:color w:val="000000"/>
                <w:szCs w:val="22"/>
              </w:rPr>
            </w:pPr>
            <w:r w:rsidRPr="000E2209">
              <w:rPr>
                <w:color w:val="000000"/>
                <w:szCs w:val="22"/>
              </w:rPr>
              <w:t xml:space="preserve">Provide the ability to enter multiple Insurance Comments entries, sorted by date entered for each associated </w:t>
            </w:r>
            <w:r w:rsidRPr="000E2209">
              <w:rPr>
                <w:strike/>
                <w:color w:val="000000"/>
                <w:szCs w:val="22"/>
              </w:rPr>
              <w:t>insurance company</w:t>
            </w:r>
            <w:r w:rsidRPr="000E2209">
              <w:rPr>
                <w:color w:val="000000"/>
                <w:szCs w:val="22"/>
              </w:rPr>
              <w:t xml:space="preserve"> patient policy.</w:t>
            </w:r>
          </w:p>
        </w:tc>
        <w:tc>
          <w:tcPr>
            <w:tcW w:w="1325" w:type="pct"/>
            <w:shd w:val="clear" w:color="auto" w:fill="auto"/>
          </w:tcPr>
          <w:p w:rsidR="00DD562A" w:rsidRPr="005A1BAE" w:rsidRDefault="00DD562A" w:rsidP="00650499">
            <w:pPr>
              <w:pStyle w:val="TableText"/>
              <w:rPr>
                <w:color w:val="000000"/>
                <w:szCs w:val="22"/>
              </w:rPr>
            </w:pPr>
            <w:r w:rsidRPr="000E2209">
              <w:rPr>
                <w:szCs w:val="22"/>
              </w:rPr>
              <w:t>Dropped – will be implemented by FY14 team</w:t>
            </w:r>
          </w:p>
        </w:tc>
      </w:tr>
      <w:tr w:rsidR="00DD562A" w:rsidRPr="00445AEF" w:rsidTr="00DD562A">
        <w:trPr>
          <w:cantSplit/>
        </w:trPr>
        <w:tc>
          <w:tcPr>
            <w:tcW w:w="891" w:type="pct"/>
            <w:shd w:val="clear" w:color="auto" w:fill="auto"/>
            <w:vAlign w:val="bottom"/>
          </w:tcPr>
          <w:p w:rsidR="00DD562A" w:rsidRPr="000E2209" w:rsidRDefault="00DD562A" w:rsidP="00650499">
            <w:pPr>
              <w:pStyle w:val="TableText"/>
              <w:rPr>
                <w:color w:val="000000"/>
                <w:szCs w:val="22"/>
              </w:rPr>
            </w:pPr>
            <w:r w:rsidRPr="000E2209">
              <w:rPr>
                <w:color w:val="000000"/>
                <w:szCs w:val="22"/>
              </w:rPr>
              <w:t>OWNR 4.3</w:t>
            </w:r>
          </w:p>
        </w:tc>
        <w:tc>
          <w:tcPr>
            <w:tcW w:w="2784" w:type="pct"/>
            <w:shd w:val="clear" w:color="auto" w:fill="auto"/>
            <w:vAlign w:val="center"/>
          </w:tcPr>
          <w:p w:rsidR="00DD562A" w:rsidRPr="000E2209" w:rsidRDefault="00DD562A" w:rsidP="00650499">
            <w:pPr>
              <w:pStyle w:val="TableText"/>
              <w:rPr>
                <w:color w:val="000000"/>
                <w:szCs w:val="22"/>
              </w:rPr>
            </w:pPr>
            <w:r w:rsidRPr="000E2209">
              <w:rPr>
                <w:color w:val="000000"/>
                <w:szCs w:val="22"/>
              </w:rPr>
              <w:t xml:space="preserve">Provide the ability to store multiple Insurance Comments entries, sorted by date entered for each associated </w:t>
            </w:r>
            <w:r w:rsidRPr="000E2209">
              <w:rPr>
                <w:strike/>
                <w:color w:val="000000"/>
                <w:szCs w:val="22"/>
              </w:rPr>
              <w:t>insurance company</w:t>
            </w:r>
            <w:r w:rsidRPr="000E2209">
              <w:rPr>
                <w:color w:val="000000"/>
                <w:szCs w:val="22"/>
              </w:rPr>
              <w:t xml:space="preserve"> patient policy.</w:t>
            </w:r>
          </w:p>
        </w:tc>
        <w:tc>
          <w:tcPr>
            <w:tcW w:w="1325" w:type="pct"/>
            <w:shd w:val="clear" w:color="auto" w:fill="auto"/>
          </w:tcPr>
          <w:p w:rsidR="00DD562A" w:rsidRPr="000E2209" w:rsidRDefault="00DD562A" w:rsidP="00650499">
            <w:pPr>
              <w:pStyle w:val="TableText"/>
              <w:rPr>
                <w:szCs w:val="22"/>
              </w:rPr>
            </w:pPr>
            <w:r w:rsidRPr="000E2209">
              <w:rPr>
                <w:szCs w:val="22"/>
              </w:rPr>
              <w:t>Dropped – will be implemented by FY14 team</w:t>
            </w:r>
          </w:p>
        </w:tc>
      </w:tr>
      <w:tr w:rsidR="00F07F4D" w:rsidRPr="00445AEF" w:rsidTr="006379DA">
        <w:trPr>
          <w:cantSplit/>
        </w:trPr>
        <w:tc>
          <w:tcPr>
            <w:tcW w:w="891" w:type="pct"/>
            <w:shd w:val="clear" w:color="auto" w:fill="D9D9D9" w:themeFill="background1" w:themeFillShade="D9"/>
            <w:vAlign w:val="bottom"/>
          </w:tcPr>
          <w:p w:rsidR="00F07F4D" w:rsidRPr="005A1BAE" w:rsidRDefault="00F07F4D" w:rsidP="00650499">
            <w:pPr>
              <w:pStyle w:val="TableText"/>
              <w:rPr>
                <w:color w:val="000000"/>
                <w:szCs w:val="22"/>
              </w:rPr>
            </w:pPr>
            <w:r w:rsidRPr="005A1BAE">
              <w:rPr>
                <w:color w:val="000000"/>
                <w:szCs w:val="22"/>
              </w:rPr>
              <w:t>BN 5</w:t>
            </w:r>
          </w:p>
        </w:tc>
        <w:tc>
          <w:tcPr>
            <w:tcW w:w="2784" w:type="pct"/>
            <w:shd w:val="clear" w:color="auto" w:fill="D9D9D9" w:themeFill="background1" w:themeFillShade="D9"/>
            <w:vAlign w:val="center"/>
          </w:tcPr>
          <w:p w:rsidR="00F07F4D" w:rsidRPr="005A1BAE" w:rsidRDefault="00F07F4D" w:rsidP="00650499">
            <w:pPr>
              <w:pStyle w:val="TableText"/>
              <w:rPr>
                <w:color w:val="000000"/>
                <w:szCs w:val="22"/>
              </w:rPr>
            </w:pPr>
            <w:r w:rsidRPr="005A1BAE">
              <w:rPr>
                <w:color w:val="000000"/>
                <w:szCs w:val="22"/>
              </w:rPr>
              <w:t xml:space="preserve">Provide the ability to allow users to enter a subject line for new Insurance Comments. </w:t>
            </w:r>
          </w:p>
        </w:tc>
        <w:tc>
          <w:tcPr>
            <w:tcW w:w="1325" w:type="pct"/>
            <w:shd w:val="clear" w:color="auto" w:fill="D9D9D9" w:themeFill="background1" w:themeFillShade="D9"/>
          </w:tcPr>
          <w:p w:rsidR="00F07F4D" w:rsidRPr="005A1BAE" w:rsidRDefault="00F07F4D" w:rsidP="00650499">
            <w:pPr>
              <w:pStyle w:val="TableText"/>
              <w:rPr>
                <w:color w:val="000000"/>
                <w:szCs w:val="22"/>
              </w:rPr>
            </w:pP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5.1</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 xml:space="preserve">Provide the ability to create a subject line for new insurance comments (containing 2 – 40 characters). </w:t>
            </w:r>
          </w:p>
        </w:tc>
        <w:tc>
          <w:tcPr>
            <w:tcW w:w="1325" w:type="pct"/>
          </w:tcPr>
          <w:p w:rsidR="00F12D32" w:rsidRPr="005A1BAE" w:rsidRDefault="00F12D32" w:rsidP="00650499">
            <w:pPr>
              <w:pStyle w:val="TableText"/>
              <w:rPr>
                <w:color w:val="000000"/>
                <w:szCs w:val="22"/>
              </w:rPr>
            </w:pPr>
            <w:r w:rsidRPr="005A1BAE">
              <w:rPr>
                <w:color w:val="000000"/>
                <w:szCs w:val="22"/>
              </w:rPr>
              <w:t>No longer a need.</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5.2</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 xml:space="preserve">Create the ability to view the subject line for each individual comment. </w:t>
            </w:r>
          </w:p>
        </w:tc>
        <w:tc>
          <w:tcPr>
            <w:tcW w:w="1325" w:type="pct"/>
          </w:tcPr>
          <w:p w:rsidR="00F12D32" w:rsidRPr="005A1BAE" w:rsidRDefault="00F12D32" w:rsidP="00650499">
            <w:pPr>
              <w:pStyle w:val="TableText"/>
              <w:rPr>
                <w:color w:val="000000"/>
                <w:szCs w:val="22"/>
              </w:rPr>
            </w:pPr>
            <w:r w:rsidRPr="005A1BAE">
              <w:rPr>
                <w:color w:val="000000"/>
                <w:szCs w:val="22"/>
              </w:rPr>
              <w:t>No longer a need.</w:t>
            </w:r>
          </w:p>
        </w:tc>
      </w:tr>
      <w:tr w:rsidR="00650499" w:rsidRPr="00445AEF" w:rsidTr="006379DA">
        <w:trPr>
          <w:cantSplit/>
        </w:trPr>
        <w:tc>
          <w:tcPr>
            <w:tcW w:w="891" w:type="pct"/>
            <w:shd w:val="clear" w:color="auto" w:fill="auto"/>
            <w:vAlign w:val="bottom"/>
          </w:tcPr>
          <w:p w:rsidR="00650499" w:rsidRPr="005A1BAE" w:rsidRDefault="00650499" w:rsidP="00650499">
            <w:pPr>
              <w:pStyle w:val="TableText"/>
              <w:rPr>
                <w:szCs w:val="22"/>
              </w:rPr>
            </w:pPr>
            <w:r w:rsidRPr="005A1BAE">
              <w:rPr>
                <w:color w:val="000000"/>
                <w:szCs w:val="22"/>
              </w:rPr>
              <w:t>OWNR 5.3</w:t>
            </w:r>
          </w:p>
        </w:tc>
        <w:tc>
          <w:tcPr>
            <w:tcW w:w="2784" w:type="pct"/>
            <w:shd w:val="clear" w:color="auto" w:fill="auto"/>
            <w:vAlign w:val="center"/>
          </w:tcPr>
          <w:p w:rsidR="00650499" w:rsidRPr="005A1BAE" w:rsidRDefault="00650499" w:rsidP="00650499">
            <w:pPr>
              <w:pStyle w:val="TableText"/>
              <w:rPr>
                <w:szCs w:val="22"/>
              </w:rPr>
            </w:pPr>
            <w:r w:rsidRPr="005A1BAE">
              <w:rPr>
                <w:color w:val="000000"/>
                <w:szCs w:val="22"/>
              </w:rPr>
              <w:t>Create the ability for users to edit the subject line.</w:t>
            </w:r>
          </w:p>
        </w:tc>
        <w:tc>
          <w:tcPr>
            <w:tcW w:w="1325" w:type="pct"/>
          </w:tcPr>
          <w:p w:rsidR="00650499" w:rsidRPr="005A1BAE" w:rsidRDefault="00F12D32" w:rsidP="00650499">
            <w:pPr>
              <w:pStyle w:val="TableText"/>
              <w:rPr>
                <w:color w:val="000000"/>
                <w:szCs w:val="22"/>
              </w:rPr>
            </w:pPr>
            <w:r w:rsidRPr="005A1BAE">
              <w:rPr>
                <w:color w:val="000000"/>
                <w:szCs w:val="22"/>
              </w:rPr>
              <w:t>No longer a need.</w:t>
            </w:r>
          </w:p>
        </w:tc>
      </w:tr>
      <w:tr w:rsidR="00DD562A" w:rsidRPr="00445AEF" w:rsidTr="006379DA">
        <w:trPr>
          <w:cantSplit/>
        </w:trPr>
        <w:tc>
          <w:tcPr>
            <w:tcW w:w="891" w:type="pct"/>
            <w:shd w:val="clear" w:color="auto" w:fill="D9D9D9" w:themeFill="background1" w:themeFillShade="D9"/>
            <w:vAlign w:val="bottom"/>
          </w:tcPr>
          <w:p w:rsidR="00DD562A" w:rsidRPr="005A1BAE" w:rsidRDefault="00DD562A" w:rsidP="00650499">
            <w:pPr>
              <w:pStyle w:val="TableText"/>
              <w:rPr>
                <w:color w:val="000000"/>
                <w:szCs w:val="22"/>
              </w:rPr>
            </w:pPr>
            <w:r w:rsidRPr="000E2209">
              <w:rPr>
                <w:color w:val="000000"/>
                <w:szCs w:val="22"/>
              </w:rPr>
              <w:t>BN 6</w:t>
            </w:r>
          </w:p>
        </w:tc>
        <w:tc>
          <w:tcPr>
            <w:tcW w:w="2784" w:type="pct"/>
            <w:shd w:val="clear" w:color="auto" w:fill="D9D9D9" w:themeFill="background1" w:themeFillShade="D9"/>
            <w:vAlign w:val="center"/>
          </w:tcPr>
          <w:p w:rsidR="00DD562A" w:rsidRPr="005A1BAE" w:rsidRDefault="00DD562A" w:rsidP="005A1BAE">
            <w:pPr>
              <w:pStyle w:val="TableText"/>
              <w:rPr>
                <w:color w:val="000000"/>
                <w:szCs w:val="22"/>
              </w:rPr>
            </w:pPr>
            <w:r w:rsidRPr="000E2209">
              <w:rPr>
                <w:color w:val="000000"/>
                <w:szCs w:val="22"/>
              </w:rPr>
              <w:t>Provide the ability for users to view all Insurance Comments within Claims Tracking.</w:t>
            </w:r>
          </w:p>
        </w:tc>
        <w:tc>
          <w:tcPr>
            <w:tcW w:w="1325" w:type="pct"/>
            <w:shd w:val="clear" w:color="auto" w:fill="D9D9D9" w:themeFill="background1" w:themeFillShade="D9"/>
          </w:tcPr>
          <w:p w:rsidR="00DD562A" w:rsidRPr="005A1BAE" w:rsidRDefault="00DD562A" w:rsidP="00650499">
            <w:pPr>
              <w:pStyle w:val="TableText"/>
              <w:rPr>
                <w:color w:val="000000"/>
                <w:szCs w:val="22"/>
              </w:rPr>
            </w:pPr>
          </w:p>
        </w:tc>
      </w:tr>
      <w:tr w:rsidR="00DD562A" w:rsidRPr="00445AEF" w:rsidTr="000E2209">
        <w:trPr>
          <w:cantSplit/>
        </w:trPr>
        <w:tc>
          <w:tcPr>
            <w:tcW w:w="891" w:type="pct"/>
            <w:shd w:val="clear" w:color="auto" w:fill="auto"/>
            <w:vAlign w:val="bottom"/>
          </w:tcPr>
          <w:p w:rsidR="00DD562A" w:rsidRPr="005A1BAE" w:rsidRDefault="00DD562A" w:rsidP="00650499">
            <w:pPr>
              <w:pStyle w:val="TableText"/>
              <w:rPr>
                <w:color w:val="000000"/>
                <w:szCs w:val="22"/>
              </w:rPr>
            </w:pPr>
            <w:r w:rsidRPr="000E2209">
              <w:rPr>
                <w:szCs w:val="22"/>
              </w:rPr>
              <w:t>OWNR 6.4</w:t>
            </w:r>
          </w:p>
        </w:tc>
        <w:tc>
          <w:tcPr>
            <w:tcW w:w="2784" w:type="pct"/>
            <w:shd w:val="clear" w:color="auto" w:fill="auto"/>
            <w:vAlign w:val="center"/>
          </w:tcPr>
          <w:p w:rsidR="00DD562A" w:rsidRPr="005A1BAE" w:rsidRDefault="00DD562A" w:rsidP="00650499">
            <w:pPr>
              <w:pStyle w:val="TableText"/>
              <w:rPr>
                <w:color w:val="000000"/>
                <w:szCs w:val="22"/>
              </w:rPr>
            </w:pPr>
            <w:r w:rsidRPr="000E2209">
              <w:rPr>
                <w:szCs w:val="22"/>
              </w:rPr>
              <w:t xml:space="preserve">Create a shortcut to the new insurance comment </w:t>
            </w:r>
            <w:r w:rsidRPr="000E2209">
              <w:rPr>
                <w:strike/>
                <w:szCs w:val="22"/>
              </w:rPr>
              <w:t>option</w:t>
            </w:r>
            <w:r w:rsidRPr="000E2209">
              <w:rPr>
                <w:szCs w:val="22"/>
              </w:rPr>
              <w:t xml:space="preserve"> action.</w:t>
            </w:r>
          </w:p>
        </w:tc>
        <w:tc>
          <w:tcPr>
            <w:tcW w:w="1325" w:type="pct"/>
            <w:shd w:val="clear" w:color="auto" w:fill="auto"/>
          </w:tcPr>
          <w:p w:rsidR="00DD562A" w:rsidRPr="005A1BAE" w:rsidRDefault="00DD562A" w:rsidP="00650499">
            <w:pPr>
              <w:pStyle w:val="TableText"/>
              <w:rPr>
                <w:color w:val="000000"/>
                <w:szCs w:val="22"/>
              </w:rPr>
            </w:pPr>
            <w:r w:rsidRPr="005A1BAE">
              <w:rPr>
                <w:color w:val="000000"/>
                <w:szCs w:val="22"/>
              </w:rPr>
              <w:t>Duplicate – covered by OWNR 6.1</w:t>
            </w:r>
          </w:p>
        </w:tc>
      </w:tr>
      <w:tr w:rsidR="00F07F4D" w:rsidRPr="00445AEF" w:rsidTr="006379DA">
        <w:trPr>
          <w:cantSplit/>
        </w:trPr>
        <w:tc>
          <w:tcPr>
            <w:tcW w:w="891" w:type="pct"/>
            <w:shd w:val="clear" w:color="auto" w:fill="D9D9D9" w:themeFill="background1" w:themeFillShade="D9"/>
            <w:vAlign w:val="bottom"/>
          </w:tcPr>
          <w:p w:rsidR="00F07F4D" w:rsidRPr="005A1BAE" w:rsidRDefault="00F07F4D" w:rsidP="00650499">
            <w:pPr>
              <w:pStyle w:val="TableText"/>
              <w:rPr>
                <w:color w:val="000000"/>
                <w:szCs w:val="22"/>
              </w:rPr>
            </w:pPr>
            <w:r w:rsidRPr="005A1BAE">
              <w:rPr>
                <w:color w:val="000000"/>
                <w:szCs w:val="22"/>
              </w:rPr>
              <w:t>BN 8</w:t>
            </w:r>
          </w:p>
        </w:tc>
        <w:tc>
          <w:tcPr>
            <w:tcW w:w="2784" w:type="pct"/>
            <w:shd w:val="clear" w:color="auto" w:fill="D9D9D9" w:themeFill="background1" w:themeFillShade="D9"/>
            <w:vAlign w:val="center"/>
          </w:tcPr>
          <w:p w:rsidR="00F07F4D" w:rsidRPr="005A1BAE" w:rsidRDefault="00F07F4D" w:rsidP="00650499">
            <w:pPr>
              <w:pStyle w:val="TableText"/>
              <w:rPr>
                <w:color w:val="000000"/>
                <w:szCs w:val="22"/>
              </w:rPr>
            </w:pPr>
            <w:r w:rsidRPr="005A1BAE">
              <w:rPr>
                <w:color w:val="000000"/>
                <w:szCs w:val="22"/>
              </w:rPr>
              <w:t xml:space="preserve">Create new data filtering and display additional data fields in the VistA: List Insurance Plans by Company Report </w:t>
            </w:r>
          </w:p>
        </w:tc>
        <w:tc>
          <w:tcPr>
            <w:tcW w:w="1325" w:type="pct"/>
            <w:shd w:val="clear" w:color="auto" w:fill="D9D9D9" w:themeFill="background1" w:themeFillShade="D9"/>
          </w:tcPr>
          <w:p w:rsidR="00F07F4D" w:rsidRPr="005A1BAE" w:rsidRDefault="00F07F4D" w:rsidP="00650499">
            <w:pPr>
              <w:pStyle w:val="TableText"/>
              <w:rPr>
                <w:color w:val="000000"/>
                <w:szCs w:val="22"/>
              </w:rPr>
            </w:pPr>
          </w:p>
        </w:tc>
      </w:tr>
      <w:tr w:rsidR="00650499" w:rsidRPr="00445AEF" w:rsidTr="006379DA">
        <w:trPr>
          <w:cantSplit/>
        </w:trPr>
        <w:tc>
          <w:tcPr>
            <w:tcW w:w="891" w:type="pct"/>
            <w:shd w:val="clear" w:color="auto" w:fill="auto"/>
            <w:vAlign w:val="bottom"/>
          </w:tcPr>
          <w:p w:rsidR="00650499" w:rsidRPr="005A1BAE" w:rsidRDefault="00650499" w:rsidP="00650499">
            <w:pPr>
              <w:pStyle w:val="TableText"/>
              <w:rPr>
                <w:szCs w:val="22"/>
              </w:rPr>
            </w:pPr>
            <w:r w:rsidRPr="005A1BAE">
              <w:rPr>
                <w:color w:val="000000"/>
                <w:szCs w:val="22"/>
              </w:rPr>
              <w:t>OWNR 8.3</w:t>
            </w:r>
          </w:p>
        </w:tc>
        <w:tc>
          <w:tcPr>
            <w:tcW w:w="2784" w:type="pct"/>
            <w:shd w:val="clear" w:color="auto" w:fill="auto"/>
            <w:vAlign w:val="center"/>
          </w:tcPr>
          <w:p w:rsidR="00650499" w:rsidRPr="005A1BAE" w:rsidRDefault="00650499" w:rsidP="00650499">
            <w:pPr>
              <w:pStyle w:val="TableText"/>
              <w:rPr>
                <w:szCs w:val="22"/>
              </w:rPr>
            </w:pPr>
            <w:r w:rsidRPr="005A1BAE">
              <w:rPr>
                <w:color w:val="000000"/>
                <w:szCs w:val="22"/>
              </w:rPr>
              <w:t>Ability for user selection of insurance company attributes that contain null values for display on a new “missing” type report.</w:t>
            </w:r>
          </w:p>
        </w:tc>
        <w:tc>
          <w:tcPr>
            <w:tcW w:w="1325" w:type="pct"/>
          </w:tcPr>
          <w:p w:rsidR="00650499" w:rsidRPr="005A1BAE" w:rsidRDefault="00F12D32" w:rsidP="00650499">
            <w:pPr>
              <w:pStyle w:val="TableText"/>
              <w:rPr>
                <w:color w:val="000000"/>
                <w:szCs w:val="22"/>
              </w:rPr>
            </w:pPr>
            <w:r w:rsidRPr="005A1BAE">
              <w:rPr>
                <w:color w:val="000000"/>
                <w:szCs w:val="22"/>
              </w:rPr>
              <w:t>No longer a need.</w:t>
            </w:r>
          </w:p>
        </w:tc>
      </w:tr>
      <w:tr w:rsidR="00445AEF" w:rsidRPr="00445AEF" w:rsidTr="006379DA">
        <w:trPr>
          <w:cantSplit/>
        </w:trPr>
        <w:tc>
          <w:tcPr>
            <w:tcW w:w="891" w:type="pct"/>
            <w:shd w:val="clear" w:color="auto" w:fill="auto"/>
            <w:vAlign w:val="bottom"/>
          </w:tcPr>
          <w:p w:rsidR="00445AEF" w:rsidRPr="005A1BAE" w:rsidRDefault="00445AEF" w:rsidP="00650499">
            <w:pPr>
              <w:pStyle w:val="TableText"/>
              <w:rPr>
                <w:color w:val="000000"/>
                <w:szCs w:val="22"/>
              </w:rPr>
            </w:pPr>
            <w:r w:rsidRPr="000E2209">
              <w:rPr>
                <w:color w:val="000000"/>
                <w:szCs w:val="22"/>
              </w:rPr>
              <w:lastRenderedPageBreak/>
              <w:t>OWNR 8.7</w:t>
            </w:r>
          </w:p>
        </w:tc>
        <w:tc>
          <w:tcPr>
            <w:tcW w:w="2784" w:type="pct"/>
            <w:shd w:val="clear" w:color="auto" w:fill="auto"/>
            <w:vAlign w:val="center"/>
          </w:tcPr>
          <w:p w:rsidR="00445AEF" w:rsidRPr="005A1BAE" w:rsidRDefault="00445AEF" w:rsidP="00650499">
            <w:pPr>
              <w:pStyle w:val="TableText"/>
              <w:rPr>
                <w:color w:val="000000"/>
                <w:szCs w:val="22"/>
              </w:rPr>
            </w:pPr>
            <w:r w:rsidRPr="005A1BAE">
              <w:rPr>
                <w:color w:val="000000"/>
                <w:szCs w:val="22"/>
              </w:rPr>
              <w:t>Ability to display all existing and new data elements on one report (either existing standard report or new “missing” type report)</w:t>
            </w:r>
          </w:p>
        </w:tc>
        <w:tc>
          <w:tcPr>
            <w:tcW w:w="1325" w:type="pct"/>
          </w:tcPr>
          <w:p w:rsidR="00445AEF" w:rsidRPr="005A1BAE" w:rsidRDefault="00445AEF" w:rsidP="004805CB">
            <w:pPr>
              <w:pStyle w:val="TableText"/>
              <w:rPr>
                <w:color w:val="000000"/>
                <w:szCs w:val="22"/>
              </w:rPr>
            </w:pPr>
            <w:r w:rsidRPr="005A1BAE">
              <w:rPr>
                <w:color w:val="000000"/>
                <w:szCs w:val="22"/>
              </w:rPr>
              <w:t>Dropped – covered by OWNR 8.5 and new requirements associated with the new ‘Missing Data’ report (section 2.6.</w:t>
            </w:r>
            <w:r w:rsidR="004805CB">
              <w:rPr>
                <w:color w:val="000000"/>
                <w:szCs w:val="22"/>
              </w:rPr>
              <w:t>12</w:t>
            </w:r>
            <w:r w:rsidR="004805CB" w:rsidRPr="005A1BAE">
              <w:rPr>
                <w:color w:val="000000"/>
                <w:szCs w:val="22"/>
              </w:rPr>
              <w:t xml:space="preserve"> </w:t>
            </w:r>
            <w:r w:rsidRPr="005A1BAE">
              <w:rPr>
                <w:color w:val="000000"/>
                <w:szCs w:val="22"/>
              </w:rPr>
              <w:t>of this document).</w:t>
            </w:r>
          </w:p>
        </w:tc>
      </w:tr>
      <w:tr w:rsidR="00445AEF" w:rsidRPr="00445AEF" w:rsidTr="006379DA">
        <w:trPr>
          <w:cantSplit/>
        </w:trPr>
        <w:tc>
          <w:tcPr>
            <w:tcW w:w="891" w:type="pct"/>
            <w:shd w:val="clear" w:color="auto" w:fill="auto"/>
            <w:vAlign w:val="bottom"/>
          </w:tcPr>
          <w:p w:rsidR="00445AEF" w:rsidRPr="000E2209" w:rsidRDefault="00445AEF" w:rsidP="00650499">
            <w:pPr>
              <w:pStyle w:val="TableText"/>
              <w:rPr>
                <w:color w:val="000000"/>
                <w:szCs w:val="22"/>
              </w:rPr>
            </w:pPr>
            <w:r w:rsidRPr="000E2209">
              <w:rPr>
                <w:color w:val="000000"/>
                <w:szCs w:val="22"/>
              </w:rPr>
              <w:t>OWNR 8.9</w:t>
            </w:r>
          </w:p>
        </w:tc>
        <w:tc>
          <w:tcPr>
            <w:tcW w:w="2784" w:type="pct"/>
            <w:shd w:val="clear" w:color="auto" w:fill="auto"/>
            <w:vAlign w:val="center"/>
          </w:tcPr>
          <w:p w:rsidR="00445AEF" w:rsidRPr="005A1BAE" w:rsidRDefault="00445AEF" w:rsidP="00650499">
            <w:pPr>
              <w:pStyle w:val="TableText"/>
              <w:rPr>
                <w:color w:val="000000"/>
                <w:szCs w:val="22"/>
              </w:rPr>
            </w:pPr>
            <w:r w:rsidRPr="005A1BAE">
              <w:rPr>
                <w:color w:val="000000"/>
                <w:szCs w:val="22"/>
              </w:rPr>
              <w:t>Ability to export data output to Microsoft Excel.</w:t>
            </w:r>
          </w:p>
        </w:tc>
        <w:tc>
          <w:tcPr>
            <w:tcW w:w="1325" w:type="pct"/>
          </w:tcPr>
          <w:p w:rsidR="00445AEF" w:rsidRPr="005A1BAE" w:rsidRDefault="00445AEF" w:rsidP="00650499">
            <w:pPr>
              <w:pStyle w:val="TableText"/>
              <w:rPr>
                <w:color w:val="000000"/>
                <w:szCs w:val="22"/>
              </w:rPr>
            </w:pPr>
            <w:r w:rsidRPr="000E2209">
              <w:rPr>
                <w:color w:val="000000"/>
                <w:szCs w:val="22"/>
              </w:rPr>
              <w:t>Dropped – layout of the report is not conducive to this need.</w:t>
            </w:r>
          </w:p>
        </w:tc>
      </w:tr>
      <w:tr w:rsidR="00445AEF" w:rsidRPr="00445AEF" w:rsidTr="000E2209">
        <w:trPr>
          <w:cantSplit/>
        </w:trPr>
        <w:tc>
          <w:tcPr>
            <w:tcW w:w="891" w:type="pct"/>
            <w:shd w:val="clear" w:color="auto" w:fill="D9D9D9" w:themeFill="background1" w:themeFillShade="D9"/>
            <w:vAlign w:val="bottom"/>
          </w:tcPr>
          <w:p w:rsidR="00445AEF" w:rsidRPr="000E2209" w:rsidRDefault="00445AEF" w:rsidP="00650499">
            <w:pPr>
              <w:pStyle w:val="TableText"/>
              <w:rPr>
                <w:color w:val="000000"/>
                <w:szCs w:val="22"/>
              </w:rPr>
            </w:pPr>
            <w:r w:rsidRPr="005A1BAE">
              <w:rPr>
                <w:color w:val="000000"/>
                <w:szCs w:val="22"/>
              </w:rPr>
              <w:t>BN 11</w:t>
            </w:r>
          </w:p>
        </w:tc>
        <w:tc>
          <w:tcPr>
            <w:tcW w:w="2784" w:type="pct"/>
            <w:shd w:val="clear" w:color="auto" w:fill="D9D9D9" w:themeFill="background1" w:themeFillShade="D9"/>
            <w:vAlign w:val="center"/>
          </w:tcPr>
          <w:p w:rsidR="00445AEF" w:rsidRPr="005A1BAE" w:rsidRDefault="00445AEF" w:rsidP="00650499">
            <w:pPr>
              <w:pStyle w:val="TableText"/>
              <w:rPr>
                <w:color w:val="000000"/>
                <w:szCs w:val="22"/>
              </w:rPr>
            </w:pPr>
            <w:r w:rsidRPr="005A1BAE">
              <w:rPr>
                <w:color w:val="000000"/>
                <w:szCs w:val="22"/>
              </w:rPr>
              <w:t>Create new data filtering criteria and display additional data fields on the VistA: eIV Patient Insurance Update Report</w:t>
            </w:r>
          </w:p>
        </w:tc>
        <w:tc>
          <w:tcPr>
            <w:tcW w:w="1325" w:type="pct"/>
            <w:shd w:val="clear" w:color="auto" w:fill="D9D9D9" w:themeFill="background1" w:themeFillShade="D9"/>
          </w:tcPr>
          <w:p w:rsidR="00445AEF" w:rsidRPr="000E2209" w:rsidRDefault="00445AEF" w:rsidP="00650499">
            <w:pPr>
              <w:pStyle w:val="TableText"/>
              <w:rPr>
                <w:color w:val="000000"/>
                <w:szCs w:val="22"/>
              </w:rPr>
            </w:pPr>
          </w:p>
        </w:tc>
      </w:tr>
      <w:tr w:rsidR="00445AEF" w:rsidRPr="00445AEF" w:rsidTr="006379DA">
        <w:trPr>
          <w:cantSplit/>
        </w:trPr>
        <w:tc>
          <w:tcPr>
            <w:tcW w:w="891" w:type="pct"/>
            <w:shd w:val="clear" w:color="auto" w:fill="auto"/>
            <w:vAlign w:val="bottom"/>
          </w:tcPr>
          <w:p w:rsidR="00445AEF" w:rsidRPr="000E2209" w:rsidRDefault="00445AEF" w:rsidP="00650499">
            <w:pPr>
              <w:pStyle w:val="TableText"/>
              <w:rPr>
                <w:color w:val="000000"/>
                <w:szCs w:val="22"/>
              </w:rPr>
            </w:pPr>
            <w:r w:rsidRPr="000E2209">
              <w:rPr>
                <w:color w:val="000000"/>
                <w:szCs w:val="22"/>
              </w:rPr>
              <w:t>OWNR 11.1</w:t>
            </w:r>
          </w:p>
        </w:tc>
        <w:tc>
          <w:tcPr>
            <w:tcW w:w="2784" w:type="pct"/>
            <w:shd w:val="clear" w:color="auto" w:fill="auto"/>
            <w:vAlign w:val="center"/>
          </w:tcPr>
          <w:p w:rsidR="00445AEF" w:rsidRPr="005A1BAE" w:rsidRDefault="00445AEF" w:rsidP="00650499">
            <w:pPr>
              <w:pStyle w:val="TableText"/>
              <w:rPr>
                <w:color w:val="000000"/>
                <w:szCs w:val="22"/>
              </w:rPr>
            </w:pPr>
            <w:r w:rsidRPr="005A1BAE">
              <w:rPr>
                <w:color w:val="000000"/>
                <w:szCs w:val="22"/>
              </w:rPr>
              <w:t>Ability to add new filtering criteria (billable) to the insurance company.</w:t>
            </w:r>
          </w:p>
        </w:tc>
        <w:tc>
          <w:tcPr>
            <w:tcW w:w="1325" w:type="pct"/>
          </w:tcPr>
          <w:p w:rsidR="00445AEF" w:rsidRPr="000E2209" w:rsidRDefault="00445AEF" w:rsidP="00650499">
            <w:pPr>
              <w:pStyle w:val="TableText"/>
              <w:rPr>
                <w:color w:val="000000"/>
                <w:szCs w:val="22"/>
              </w:rPr>
            </w:pPr>
            <w:r w:rsidRPr="000E2209">
              <w:rPr>
                <w:color w:val="000000"/>
                <w:szCs w:val="22"/>
              </w:rPr>
              <w:t>No longer a need.</w:t>
            </w:r>
          </w:p>
        </w:tc>
      </w:tr>
      <w:tr w:rsidR="00FF19F3" w:rsidRPr="00445AEF" w:rsidTr="006379DA">
        <w:trPr>
          <w:cantSplit/>
        </w:trPr>
        <w:tc>
          <w:tcPr>
            <w:tcW w:w="891" w:type="pct"/>
            <w:shd w:val="clear" w:color="auto" w:fill="D9D9D9" w:themeFill="background1" w:themeFillShade="D9"/>
            <w:vAlign w:val="bottom"/>
          </w:tcPr>
          <w:p w:rsidR="00FF19F3" w:rsidRPr="005A1BAE" w:rsidRDefault="00FF19F3" w:rsidP="00650499">
            <w:pPr>
              <w:pStyle w:val="TableText"/>
              <w:rPr>
                <w:color w:val="000000"/>
                <w:szCs w:val="22"/>
              </w:rPr>
            </w:pPr>
            <w:r w:rsidRPr="005A1BAE">
              <w:rPr>
                <w:color w:val="000000"/>
                <w:szCs w:val="22"/>
              </w:rPr>
              <w:t>BN 12</w:t>
            </w:r>
          </w:p>
        </w:tc>
        <w:tc>
          <w:tcPr>
            <w:tcW w:w="2784" w:type="pct"/>
            <w:shd w:val="clear" w:color="auto" w:fill="D9D9D9" w:themeFill="background1" w:themeFillShade="D9"/>
            <w:vAlign w:val="center"/>
          </w:tcPr>
          <w:p w:rsidR="00FF19F3" w:rsidRPr="005A1BAE" w:rsidRDefault="00FF19F3" w:rsidP="00650499">
            <w:pPr>
              <w:pStyle w:val="TableText"/>
              <w:rPr>
                <w:color w:val="000000"/>
                <w:szCs w:val="22"/>
              </w:rPr>
            </w:pPr>
            <w:r w:rsidRPr="005A1BAE">
              <w:rPr>
                <w:color w:val="000000"/>
                <w:szCs w:val="22"/>
              </w:rPr>
              <w:t>Create new menu option for List Subscribers Company (LS).</w:t>
            </w:r>
          </w:p>
        </w:tc>
        <w:tc>
          <w:tcPr>
            <w:tcW w:w="1325" w:type="pct"/>
            <w:shd w:val="clear" w:color="auto" w:fill="D9D9D9" w:themeFill="background1" w:themeFillShade="D9"/>
          </w:tcPr>
          <w:p w:rsidR="00FF19F3" w:rsidRPr="005A1BAE" w:rsidRDefault="00FF19F3" w:rsidP="00650499">
            <w:pPr>
              <w:pStyle w:val="TableText"/>
              <w:rPr>
                <w:szCs w:val="22"/>
              </w:rPr>
            </w:pP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12.2</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Ability to select one or more insurance companies.</w:t>
            </w:r>
          </w:p>
        </w:tc>
        <w:tc>
          <w:tcPr>
            <w:tcW w:w="1325" w:type="pct"/>
          </w:tcPr>
          <w:p w:rsidR="00F12D32" w:rsidRPr="005A1BAE" w:rsidRDefault="00F12D32" w:rsidP="00650499">
            <w:pPr>
              <w:pStyle w:val="TableText"/>
              <w:rPr>
                <w:szCs w:val="22"/>
              </w:rPr>
            </w:pPr>
            <w:r w:rsidRPr="005A1BAE">
              <w:rPr>
                <w:color w:val="000000"/>
                <w:szCs w:val="22"/>
              </w:rPr>
              <w:t>No longer a need.</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12.3</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 xml:space="preserve">Ability to select one or more group plans within the selected insurance company(s). </w:t>
            </w:r>
          </w:p>
        </w:tc>
        <w:tc>
          <w:tcPr>
            <w:tcW w:w="1325" w:type="pct"/>
          </w:tcPr>
          <w:p w:rsidR="00F12D32" w:rsidRPr="005A1BAE" w:rsidRDefault="00F12D32" w:rsidP="00650499">
            <w:pPr>
              <w:pStyle w:val="TableText"/>
              <w:rPr>
                <w:szCs w:val="22"/>
              </w:rPr>
            </w:pPr>
            <w:r w:rsidRPr="005A1BAE">
              <w:rPr>
                <w:color w:val="000000"/>
                <w:szCs w:val="22"/>
              </w:rPr>
              <w:t>No longer a need.</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12.7</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Ability to automatically jump (or be able to access information) from one screen to another (e.g., to view patient insurance management information for a selected patient).)</w:t>
            </w:r>
          </w:p>
        </w:tc>
        <w:tc>
          <w:tcPr>
            <w:tcW w:w="1325" w:type="pct"/>
          </w:tcPr>
          <w:p w:rsidR="00F12D32" w:rsidRPr="005A1BAE" w:rsidRDefault="00F12D32" w:rsidP="00650499">
            <w:pPr>
              <w:pStyle w:val="TableText"/>
              <w:rPr>
                <w:szCs w:val="22"/>
              </w:rPr>
            </w:pPr>
            <w:r w:rsidRPr="005A1BAE">
              <w:rPr>
                <w:color w:val="000000"/>
                <w:szCs w:val="22"/>
              </w:rPr>
              <w:t>No longer a need.</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12.8</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Ability to exit Patient Insurance Management screen directly back to the worklist screen.</w:t>
            </w:r>
          </w:p>
        </w:tc>
        <w:tc>
          <w:tcPr>
            <w:tcW w:w="1325" w:type="pct"/>
          </w:tcPr>
          <w:p w:rsidR="00F12D32" w:rsidRPr="005A1BAE" w:rsidRDefault="00F12D32" w:rsidP="00650499">
            <w:pPr>
              <w:pStyle w:val="TableText"/>
              <w:rPr>
                <w:szCs w:val="22"/>
              </w:rPr>
            </w:pPr>
            <w:r w:rsidRPr="005A1BAE">
              <w:rPr>
                <w:color w:val="000000"/>
                <w:szCs w:val="22"/>
              </w:rPr>
              <w:t>No longer a need.</w:t>
            </w:r>
          </w:p>
        </w:tc>
      </w:tr>
      <w:tr w:rsidR="00FF19F3" w:rsidRPr="00445AEF" w:rsidTr="006379DA">
        <w:trPr>
          <w:cantSplit/>
        </w:trPr>
        <w:tc>
          <w:tcPr>
            <w:tcW w:w="891" w:type="pct"/>
            <w:shd w:val="clear" w:color="auto" w:fill="D9D9D9" w:themeFill="background1" w:themeFillShade="D9"/>
            <w:vAlign w:val="bottom"/>
          </w:tcPr>
          <w:p w:rsidR="00FF19F3" w:rsidRPr="005A1BAE" w:rsidRDefault="00FF19F3" w:rsidP="00650499">
            <w:pPr>
              <w:pStyle w:val="TableText"/>
              <w:rPr>
                <w:color w:val="000000"/>
                <w:szCs w:val="22"/>
              </w:rPr>
            </w:pPr>
            <w:r w:rsidRPr="005A1BAE">
              <w:rPr>
                <w:color w:val="000000"/>
                <w:szCs w:val="22"/>
              </w:rPr>
              <w:t>BN 13</w:t>
            </w:r>
          </w:p>
        </w:tc>
        <w:tc>
          <w:tcPr>
            <w:tcW w:w="2784" w:type="pct"/>
            <w:shd w:val="clear" w:color="auto" w:fill="D9D9D9" w:themeFill="background1" w:themeFillShade="D9"/>
            <w:vAlign w:val="center"/>
          </w:tcPr>
          <w:p w:rsidR="00FF19F3" w:rsidRPr="005A1BAE" w:rsidRDefault="00FF19F3" w:rsidP="00650499">
            <w:pPr>
              <w:pStyle w:val="TableText"/>
              <w:rPr>
                <w:color w:val="000000"/>
                <w:szCs w:val="22"/>
              </w:rPr>
            </w:pPr>
            <w:r w:rsidRPr="005A1BAE">
              <w:rPr>
                <w:color w:val="000000"/>
                <w:szCs w:val="22"/>
              </w:rPr>
              <w:t>Create new Management abilities of eIV Site Parameters under MCCR Site Parameters Menu.</w:t>
            </w:r>
          </w:p>
        </w:tc>
        <w:tc>
          <w:tcPr>
            <w:tcW w:w="1325" w:type="pct"/>
            <w:shd w:val="clear" w:color="auto" w:fill="D9D9D9" w:themeFill="background1" w:themeFillShade="D9"/>
          </w:tcPr>
          <w:p w:rsidR="00FF19F3" w:rsidRPr="005A1BAE" w:rsidRDefault="00FF19F3" w:rsidP="00650499">
            <w:pPr>
              <w:pStyle w:val="TableText"/>
              <w:rPr>
                <w:szCs w:val="22"/>
              </w:rPr>
            </w:pPr>
          </w:p>
        </w:tc>
      </w:tr>
      <w:tr w:rsidR="00650499" w:rsidRPr="00445AEF" w:rsidTr="006379DA">
        <w:trPr>
          <w:cantSplit/>
        </w:trPr>
        <w:tc>
          <w:tcPr>
            <w:tcW w:w="891" w:type="pct"/>
            <w:shd w:val="clear" w:color="auto" w:fill="auto"/>
            <w:vAlign w:val="bottom"/>
          </w:tcPr>
          <w:p w:rsidR="00650499" w:rsidRPr="005A1BAE" w:rsidRDefault="00650499" w:rsidP="00650499">
            <w:pPr>
              <w:pStyle w:val="TableText"/>
              <w:rPr>
                <w:szCs w:val="22"/>
              </w:rPr>
            </w:pPr>
            <w:r w:rsidRPr="005A1BAE">
              <w:rPr>
                <w:color w:val="000000"/>
                <w:szCs w:val="22"/>
              </w:rPr>
              <w:t>OWNR 13.2</w:t>
            </w:r>
          </w:p>
        </w:tc>
        <w:tc>
          <w:tcPr>
            <w:tcW w:w="2784" w:type="pct"/>
            <w:shd w:val="clear" w:color="auto" w:fill="auto"/>
            <w:vAlign w:val="center"/>
          </w:tcPr>
          <w:p w:rsidR="00650499" w:rsidRPr="005A1BAE" w:rsidRDefault="00650499" w:rsidP="00650499">
            <w:pPr>
              <w:pStyle w:val="TableText"/>
              <w:rPr>
                <w:color w:val="000000"/>
                <w:szCs w:val="22"/>
              </w:rPr>
            </w:pPr>
            <w:r w:rsidRPr="005A1BAE">
              <w:rPr>
                <w:color w:val="000000"/>
                <w:szCs w:val="22"/>
              </w:rPr>
              <w:t xml:space="preserve">Ability to view Freshness days. </w:t>
            </w:r>
          </w:p>
        </w:tc>
        <w:tc>
          <w:tcPr>
            <w:tcW w:w="1325" w:type="pct"/>
          </w:tcPr>
          <w:p w:rsidR="00650499" w:rsidRPr="005A1BAE" w:rsidRDefault="00F12D32" w:rsidP="00650499">
            <w:pPr>
              <w:pStyle w:val="TableText"/>
              <w:rPr>
                <w:color w:val="000000"/>
                <w:szCs w:val="22"/>
              </w:rPr>
            </w:pPr>
            <w:r w:rsidRPr="005A1BAE">
              <w:rPr>
                <w:color w:val="000000"/>
                <w:szCs w:val="22"/>
              </w:rPr>
              <w:t>Already exists today.</w:t>
            </w:r>
          </w:p>
        </w:tc>
      </w:tr>
      <w:tr w:rsidR="00FF19F3" w:rsidRPr="00445AEF" w:rsidTr="006379DA">
        <w:trPr>
          <w:cantSplit/>
        </w:trPr>
        <w:tc>
          <w:tcPr>
            <w:tcW w:w="891" w:type="pct"/>
            <w:shd w:val="clear" w:color="auto" w:fill="D9D9D9" w:themeFill="background1" w:themeFillShade="D9"/>
            <w:vAlign w:val="bottom"/>
          </w:tcPr>
          <w:p w:rsidR="00FF19F3" w:rsidRPr="005A1BAE" w:rsidRDefault="00FF19F3" w:rsidP="00650499">
            <w:pPr>
              <w:pStyle w:val="TableText"/>
              <w:rPr>
                <w:color w:val="000000"/>
                <w:szCs w:val="22"/>
              </w:rPr>
            </w:pPr>
            <w:r w:rsidRPr="005A1BAE">
              <w:rPr>
                <w:color w:val="000000"/>
                <w:szCs w:val="22"/>
              </w:rPr>
              <w:t>BN 14</w:t>
            </w:r>
          </w:p>
        </w:tc>
        <w:tc>
          <w:tcPr>
            <w:tcW w:w="2784" w:type="pct"/>
            <w:shd w:val="clear" w:color="auto" w:fill="D9D9D9" w:themeFill="background1" w:themeFillShade="D9"/>
            <w:vAlign w:val="center"/>
          </w:tcPr>
          <w:p w:rsidR="00FF19F3" w:rsidRPr="005A1BAE" w:rsidRDefault="00FF19F3" w:rsidP="00650499">
            <w:pPr>
              <w:pStyle w:val="TableText"/>
              <w:rPr>
                <w:color w:val="000000"/>
                <w:szCs w:val="22"/>
              </w:rPr>
            </w:pPr>
            <w:r w:rsidRPr="005A1BAE">
              <w:rPr>
                <w:color w:val="000000"/>
                <w:szCs w:val="22"/>
              </w:rPr>
              <w:t>Automatically post Patient Date of Death to active patient policies.</w:t>
            </w:r>
          </w:p>
        </w:tc>
        <w:tc>
          <w:tcPr>
            <w:tcW w:w="1325" w:type="pct"/>
            <w:shd w:val="clear" w:color="auto" w:fill="D9D9D9" w:themeFill="background1" w:themeFillShade="D9"/>
          </w:tcPr>
          <w:p w:rsidR="00FF19F3" w:rsidRPr="005A1BAE" w:rsidRDefault="00FF19F3" w:rsidP="00650499">
            <w:pPr>
              <w:pStyle w:val="TableText"/>
              <w:rPr>
                <w:szCs w:val="22"/>
              </w:rPr>
            </w:pPr>
          </w:p>
        </w:tc>
      </w:tr>
      <w:tr w:rsidR="00650499" w:rsidRPr="00445AEF" w:rsidTr="006379DA">
        <w:trPr>
          <w:cantSplit/>
        </w:trPr>
        <w:tc>
          <w:tcPr>
            <w:tcW w:w="891" w:type="pct"/>
            <w:shd w:val="clear" w:color="auto" w:fill="auto"/>
            <w:vAlign w:val="bottom"/>
          </w:tcPr>
          <w:p w:rsidR="00650499" w:rsidRPr="005A1BAE" w:rsidRDefault="00650499" w:rsidP="00650499">
            <w:pPr>
              <w:pStyle w:val="TableText"/>
              <w:rPr>
                <w:szCs w:val="22"/>
              </w:rPr>
            </w:pPr>
            <w:r w:rsidRPr="005A1BAE">
              <w:rPr>
                <w:color w:val="000000"/>
                <w:szCs w:val="22"/>
              </w:rPr>
              <w:t>OWNR 14.4</w:t>
            </w:r>
          </w:p>
        </w:tc>
        <w:tc>
          <w:tcPr>
            <w:tcW w:w="2784" w:type="pct"/>
            <w:shd w:val="clear" w:color="auto" w:fill="auto"/>
            <w:vAlign w:val="center"/>
          </w:tcPr>
          <w:p w:rsidR="00650499" w:rsidRPr="005A1BAE" w:rsidRDefault="00650499" w:rsidP="00650499">
            <w:pPr>
              <w:pStyle w:val="TableText"/>
              <w:rPr>
                <w:szCs w:val="22"/>
              </w:rPr>
            </w:pPr>
            <w:r w:rsidRPr="005A1BAE">
              <w:rPr>
                <w:color w:val="000000"/>
                <w:szCs w:val="22"/>
              </w:rPr>
              <w:t>Ability to export data output to Microsoft Excel.</w:t>
            </w:r>
          </w:p>
        </w:tc>
        <w:tc>
          <w:tcPr>
            <w:tcW w:w="1325" w:type="pct"/>
          </w:tcPr>
          <w:p w:rsidR="00650499" w:rsidRPr="005A1BAE" w:rsidRDefault="00F12D32" w:rsidP="00650499">
            <w:pPr>
              <w:pStyle w:val="TableText"/>
              <w:rPr>
                <w:szCs w:val="22"/>
              </w:rPr>
            </w:pPr>
            <w:r w:rsidRPr="005A1BAE">
              <w:rPr>
                <w:color w:val="000000"/>
                <w:szCs w:val="22"/>
              </w:rPr>
              <w:t>No longer a need.</w:t>
            </w:r>
          </w:p>
        </w:tc>
      </w:tr>
      <w:tr w:rsidR="00770543" w:rsidRPr="00445AEF" w:rsidTr="006379DA">
        <w:trPr>
          <w:cantSplit/>
        </w:trPr>
        <w:tc>
          <w:tcPr>
            <w:tcW w:w="891" w:type="pct"/>
            <w:shd w:val="clear" w:color="auto" w:fill="D9D9D9" w:themeFill="background1" w:themeFillShade="D9"/>
            <w:vAlign w:val="bottom"/>
          </w:tcPr>
          <w:p w:rsidR="00770543" w:rsidRPr="005A1BAE" w:rsidRDefault="00770543" w:rsidP="00650499">
            <w:pPr>
              <w:pStyle w:val="TableText"/>
              <w:rPr>
                <w:color w:val="000000"/>
                <w:szCs w:val="22"/>
              </w:rPr>
            </w:pPr>
            <w:r w:rsidRPr="005A1BAE">
              <w:rPr>
                <w:color w:val="000000"/>
                <w:szCs w:val="22"/>
              </w:rPr>
              <w:t>BN 15</w:t>
            </w:r>
          </w:p>
        </w:tc>
        <w:tc>
          <w:tcPr>
            <w:tcW w:w="2784" w:type="pct"/>
            <w:shd w:val="clear" w:color="auto" w:fill="D9D9D9" w:themeFill="background1" w:themeFillShade="D9"/>
            <w:vAlign w:val="center"/>
          </w:tcPr>
          <w:p w:rsidR="00770543" w:rsidRPr="005A1BAE" w:rsidRDefault="00770543" w:rsidP="00650499">
            <w:pPr>
              <w:pStyle w:val="TableText"/>
              <w:rPr>
                <w:color w:val="000000"/>
                <w:szCs w:val="22"/>
              </w:rPr>
            </w:pPr>
            <w:r w:rsidRPr="005A1BAE">
              <w:rPr>
                <w:color w:val="000000"/>
                <w:szCs w:val="22"/>
              </w:rPr>
              <w:t>Enhance the VistA Security key capability to restrict additional insurance options</w:t>
            </w:r>
          </w:p>
        </w:tc>
        <w:tc>
          <w:tcPr>
            <w:tcW w:w="1325" w:type="pct"/>
            <w:shd w:val="clear" w:color="auto" w:fill="D9D9D9" w:themeFill="background1" w:themeFillShade="D9"/>
          </w:tcPr>
          <w:p w:rsidR="00770543" w:rsidRPr="005A1BAE" w:rsidRDefault="00770543" w:rsidP="00650499">
            <w:pPr>
              <w:pStyle w:val="TableText"/>
              <w:rPr>
                <w:szCs w:val="22"/>
              </w:rPr>
            </w:pPr>
          </w:p>
        </w:tc>
      </w:tr>
      <w:tr w:rsidR="00770543" w:rsidRPr="00445AEF" w:rsidTr="000E2209">
        <w:trPr>
          <w:cantSplit/>
        </w:trPr>
        <w:tc>
          <w:tcPr>
            <w:tcW w:w="891" w:type="pct"/>
            <w:shd w:val="clear" w:color="auto" w:fill="auto"/>
            <w:vAlign w:val="bottom"/>
          </w:tcPr>
          <w:p w:rsidR="00770543" w:rsidRPr="005A1BAE" w:rsidRDefault="00770543" w:rsidP="00650499">
            <w:pPr>
              <w:pStyle w:val="TableText"/>
              <w:rPr>
                <w:color w:val="000000"/>
                <w:szCs w:val="22"/>
              </w:rPr>
            </w:pPr>
            <w:r w:rsidRPr="005A1BAE">
              <w:rPr>
                <w:color w:val="000000"/>
                <w:szCs w:val="22"/>
              </w:rPr>
              <w:t>OWNR 15.1</w:t>
            </w:r>
          </w:p>
        </w:tc>
        <w:tc>
          <w:tcPr>
            <w:tcW w:w="2784" w:type="pct"/>
            <w:shd w:val="clear" w:color="auto" w:fill="auto"/>
            <w:vAlign w:val="center"/>
          </w:tcPr>
          <w:p w:rsidR="00770543" w:rsidRPr="005A1BAE" w:rsidRDefault="00770543" w:rsidP="00650499">
            <w:pPr>
              <w:pStyle w:val="TableText"/>
              <w:rPr>
                <w:color w:val="000000"/>
                <w:szCs w:val="22"/>
              </w:rPr>
            </w:pPr>
            <w:r w:rsidRPr="005A1BAE">
              <w:rPr>
                <w:color w:val="000000"/>
                <w:szCs w:val="22"/>
              </w:rPr>
              <w:t>Provide ability to restrict the editing command lines within patient information screens.</w:t>
            </w:r>
          </w:p>
        </w:tc>
        <w:tc>
          <w:tcPr>
            <w:tcW w:w="1325" w:type="pct"/>
            <w:shd w:val="clear" w:color="auto" w:fill="auto"/>
          </w:tcPr>
          <w:p w:rsidR="00770543" w:rsidRPr="005A1BAE" w:rsidRDefault="00770543" w:rsidP="00650499">
            <w:pPr>
              <w:pStyle w:val="TableText"/>
              <w:rPr>
                <w:szCs w:val="22"/>
              </w:rPr>
            </w:pPr>
            <w:r w:rsidRPr="005A1BAE">
              <w:rPr>
                <w:szCs w:val="22"/>
              </w:rPr>
              <w:t>Duplicate – Covered by OWNR 15.2 and OWNR 15.3</w:t>
            </w:r>
          </w:p>
        </w:tc>
      </w:tr>
      <w:tr w:rsidR="00FF19F3" w:rsidRPr="00445AEF" w:rsidTr="006379DA">
        <w:trPr>
          <w:cantSplit/>
        </w:trPr>
        <w:tc>
          <w:tcPr>
            <w:tcW w:w="891" w:type="pct"/>
            <w:shd w:val="clear" w:color="auto" w:fill="D9D9D9" w:themeFill="background1" w:themeFillShade="D9"/>
            <w:vAlign w:val="bottom"/>
          </w:tcPr>
          <w:p w:rsidR="00FF19F3" w:rsidRPr="005A1BAE" w:rsidRDefault="00FF19F3" w:rsidP="00650499">
            <w:pPr>
              <w:pStyle w:val="TableText"/>
              <w:rPr>
                <w:color w:val="000000"/>
                <w:szCs w:val="22"/>
              </w:rPr>
            </w:pPr>
            <w:r w:rsidRPr="005A1BAE">
              <w:rPr>
                <w:color w:val="000000"/>
                <w:szCs w:val="22"/>
              </w:rPr>
              <w:t>BN 17</w:t>
            </w:r>
          </w:p>
        </w:tc>
        <w:tc>
          <w:tcPr>
            <w:tcW w:w="2784" w:type="pct"/>
            <w:shd w:val="clear" w:color="auto" w:fill="D9D9D9" w:themeFill="background1" w:themeFillShade="D9"/>
            <w:vAlign w:val="center"/>
          </w:tcPr>
          <w:p w:rsidR="00FF19F3" w:rsidRPr="005A1BAE" w:rsidRDefault="00FF19F3" w:rsidP="00650499">
            <w:pPr>
              <w:pStyle w:val="TableText"/>
              <w:rPr>
                <w:color w:val="000000"/>
                <w:szCs w:val="22"/>
              </w:rPr>
            </w:pPr>
            <w:r w:rsidRPr="005A1BAE">
              <w:rPr>
                <w:color w:val="000000"/>
                <w:szCs w:val="22"/>
              </w:rPr>
              <w:t>Display eIV Response Reports and Expanded Benefits.</w:t>
            </w:r>
          </w:p>
        </w:tc>
        <w:tc>
          <w:tcPr>
            <w:tcW w:w="1325" w:type="pct"/>
            <w:shd w:val="clear" w:color="auto" w:fill="D9D9D9" w:themeFill="background1" w:themeFillShade="D9"/>
          </w:tcPr>
          <w:p w:rsidR="00FF19F3" w:rsidRPr="005A1BAE" w:rsidRDefault="00FF19F3" w:rsidP="00650499">
            <w:pPr>
              <w:pStyle w:val="TableText"/>
              <w:rPr>
                <w:szCs w:val="22"/>
              </w:rPr>
            </w:pP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lastRenderedPageBreak/>
              <w:t>OWNR 17.1</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Provide the ability to display the requested Service Date and Service Type code from the originating Health Level Seven (HL7) in the Response Report.</w:t>
            </w:r>
          </w:p>
        </w:tc>
        <w:tc>
          <w:tcPr>
            <w:tcW w:w="1325" w:type="pct"/>
          </w:tcPr>
          <w:p w:rsidR="00F12D32" w:rsidRPr="005A1BAE" w:rsidRDefault="00F12D32" w:rsidP="00650499">
            <w:pPr>
              <w:pStyle w:val="TableText"/>
              <w:rPr>
                <w:szCs w:val="22"/>
              </w:rPr>
            </w:pPr>
            <w:r w:rsidRPr="005A1BAE">
              <w:rPr>
                <w:color w:val="000000"/>
                <w:szCs w:val="22"/>
              </w:rPr>
              <w:t>Already exists today.</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17.2</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Provide the ability to display the requested Service Date and Service Type code from the originating HL7 in the Expanded Benefits.</w:t>
            </w:r>
          </w:p>
        </w:tc>
        <w:tc>
          <w:tcPr>
            <w:tcW w:w="1325" w:type="pct"/>
          </w:tcPr>
          <w:p w:rsidR="00F12D32" w:rsidRPr="005A1BAE" w:rsidRDefault="00F12D32" w:rsidP="00650499">
            <w:pPr>
              <w:pStyle w:val="TableText"/>
              <w:rPr>
                <w:szCs w:val="22"/>
              </w:rPr>
            </w:pPr>
            <w:r w:rsidRPr="005A1BAE">
              <w:rPr>
                <w:color w:val="000000"/>
                <w:szCs w:val="22"/>
              </w:rPr>
              <w:t>Already exists today.</w:t>
            </w:r>
          </w:p>
        </w:tc>
      </w:tr>
      <w:tr w:rsidR="00FF19F3" w:rsidRPr="00445AEF" w:rsidTr="006379DA">
        <w:trPr>
          <w:cantSplit/>
        </w:trPr>
        <w:tc>
          <w:tcPr>
            <w:tcW w:w="891" w:type="pct"/>
            <w:shd w:val="clear" w:color="auto" w:fill="D9D9D9" w:themeFill="background1" w:themeFillShade="D9"/>
            <w:vAlign w:val="bottom"/>
          </w:tcPr>
          <w:p w:rsidR="00FF19F3" w:rsidRPr="005A1BAE" w:rsidRDefault="00FF19F3" w:rsidP="00650499">
            <w:pPr>
              <w:pStyle w:val="TableText"/>
              <w:rPr>
                <w:color w:val="000000"/>
                <w:szCs w:val="22"/>
              </w:rPr>
            </w:pPr>
            <w:r w:rsidRPr="005A1BAE">
              <w:rPr>
                <w:color w:val="000000"/>
                <w:szCs w:val="22"/>
              </w:rPr>
              <w:t>BN 20</w:t>
            </w:r>
          </w:p>
        </w:tc>
        <w:tc>
          <w:tcPr>
            <w:tcW w:w="2784" w:type="pct"/>
            <w:shd w:val="clear" w:color="auto" w:fill="D9D9D9" w:themeFill="background1" w:themeFillShade="D9"/>
            <w:vAlign w:val="center"/>
          </w:tcPr>
          <w:p w:rsidR="00FF19F3" w:rsidRPr="005A1BAE" w:rsidRDefault="00FF19F3" w:rsidP="00650499">
            <w:pPr>
              <w:pStyle w:val="TableText"/>
              <w:rPr>
                <w:color w:val="000000"/>
                <w:szCs w:val="22"/>
              </w:rPr>
            </w:pPr>
            <w:r w:rsidRPr="005A1BAE">
              <w:rPr>
                <w:color w:val="000000"/>
                <w:szCs w:val="22"/>
              </w:rPr>
              <w:t>Adjust Appointment and Batch eIV extract rules.</w:t>
            </w:r>
          </w:p>
        </w:tc>
        <w:tc>
          <w:tcPr>
            <w:tcW w:w="1325" w:type="pct"/>
            <w:shd w:val="clear" w:color="auto" w:fill="D9D9D9" w:themeFill="background1" w:themeFillShade="D9"/>
          </w:tcPr>
          <w:p w:rsidR="00FF19F3" w:rsidRPr="005A1BAE" w:rsidRDefault="00FF19F3" w:rsidP="00650499">
            <w:pPr>
              <w:pStyle w:val="TableText"/>
              <w:rPr>
                <w:szCs w:val="22"/>
              </w:rPr>
            </w:pPr>
          </w:p>
        </w:tc>
      </w:tr>
      <w:tr w:rsidR="00650499" w:rsidRPr="00445AEF" w:rsidTr="006379DA">
        <w:trPr>
          <w:cantSplit/>
        </w:trPr>
        <w:tc>
          <w:tcPr>
            <w:tcW w:w="891" w:type="pct"/>
            <w:shd w:val="clear" w:color="auto" w:fill="auto"/>
            <w:vAlign w:val="bottom"/>
          </w:tcPr>
          <w:p w:rsidR="00650499" w:rsidRPr="005A1BAE" w:rsidRDefault="00650499" w:rsidP="00650499">
            <w:pPr>
              <w:pStyle w:val="TableText"/>
              <w:rPr>
                <w:szCs w:val="22"/>
              </w:rPr>
            </w:pPr>
            <w:r w:rsidRPr="005A1BAE">
              <w:rPr>
                <w:color w:val="000000"/>
                <w:szCs w:val="22"/>
              </w:rPr>
              <w:t>OWNR 20.1</w:t>
            </w:r>
          </w:p>
        </w:tc>
        <w:tc>
          <w:tcPr>
            <w:tcW w:w="2784" w:type="pct"/>
            <w:shd w:val="clear" w:color="auto" w:fill="auto"/>
            <w:vAlign w:val="center"/>
          </w:tcPr>
          <w:p w:rsidR="00650499" w:rsidRPr="005A1BAE" w:rsidRDefault="00650499" w:rsidP="005A2609">
            <w:pPr>
              <w:pStyle w:val="TableText"/>
              <w:rPr>
                <w:szCs w:val="22"/>
              </w:rPr>
            </w:pPr>
            <w:r w:rsidRPr="005A1BAE">
              <w:rPr>
                <w:color w:val="000000"/>
                <w:szCs w:val="22"/>
              </w:rPr>
              <w:t>Ability to adjust the eIV Appointment extract based on clinic code/stop code.</w:t>
            </w:r>
          </w:p>
        </w:tc>
        <w:tc>
          <w:tcPr>
            <w:tcW w:w="1325" w:type="pct"/>
          </w:tcPr>
          <w:p w:rsidR="00650499" w:rsidRPr="005A1BAE" w:rsidRDefault="00F12D32" w:rsidP="00650499">
            <w:pPr>
              <w:pStyle w:val="TableText"/>
              <w:rPr>
                <w:szCs w:val="22"/>
              </w:rPr>
            </w:pPr>
            <w:r w:rsidRPr="005A1BAE">
              <w:rPr>
                <w:color w:val="000000"/>
                <w:szCs w:val="22"/>
              </w:rPr>
              <w:t>Dropped – dependent on IVP which is under development</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20.2</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 xml:space="preserve"> Create a new High Dollar eIV appointment extract list.</w:t>
            </w:r>
          </w:p>
        </w:tc>
        <w:tc>
          <w:tcPr>
            <w:tcW w:w="1325" w:type="pct"/>
          </w:tcPr>
          <w:p w:rsidR="00F12D32" w:rsidRPr="005A1BAE" w:rsidRDefault="00F12D32" w:rsidP="00650499">
            <w:pPr>
              <w:pStyle w:val="TableText"/>
              <w:rPr>
                <w:szCs w:val="22"/>
              </w:rPr>
            </w:pPr>
            <w:r w:rsidRPr="005A1BAE">
              <w:rPr>
                <w:color w:val="000000"/>
                <w:szCs w:val="22"/>
              </w:rPr>
              <w:t>Dropped – dependent on IVP which is under development</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20.3</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 xml:space="preserve"> Create a new Low Dollar eIV appointment extract list.</w:t>
            </w:r>
          </w:p>
        </w:tc>
        <w:tc>
          <w:tcPr>
            <w:tcW w:w="1325" w:type="pct"/>
          </w:tcPr>
          <w:p w:rsidR="00F12D32" w:rsidRPr="005A1BAE" w:rsidRDefault="00F12D32" w:rsidP="00650499">
            <w:pPr>
              <w:pStyle w:val="TableText"/>
              <w:rPr>
                <w:szCs w:val="22"/>
              </w:rPr>
            </w:pPr>
            <w:r w:rsidRPr="005A1BAE">
              <w:rPr>
                <w:color w:val="000000"/>
                <w:szCs w:val="22"/>
              </w:rPr>
              <w:t>Dropped – dependent on IVP which is under development</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20.4</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Ability to adjust the contents of the high dollar eIV appointment extract list based on clinic code/stop code to run.</w:t>
            </w:r>
          </w:p>
        </w:tc>
        <w:tc>
          <w:tcPr>
            <w:tcW w:w="1325" w:type="pct"/>
          </w:tcPr>
          <w:p w:rsidR="00F12D32" w:rsidRPr="005A1BAE" w:rsidRDefault="00F12D32" w:rsidP="00650499">
            <w:pPr>
              <w:pStyle w:val="TableText"/>
              <w:rPr>
                <w:szCs w:val="22"/>
              </w:rPr>
            </w:pPr>
            <w:r w:rsidRPr="005A1BAE">
              <w:rPr>
                <w:color w:val="000000"/>
                <w:szCs w:val="22"/>
              </w:rPr>
              <w:t>Dropped – dependent on IVP which is under development</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20.5</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Ability to adjust the contents of the low dollar eIV appointment extract list based on clinic code/stop code to run.</w:t>
            </w:r>
          </w:p>
        </w:tc>
        <w:tc>
          <w:tcPr>
            <w:tcW w:w="1325" w:type="pct"/>
          </w:tcPr>
          <w:p w:rsidR="00F12D32" w:rsidRPr="005A1BAE" w:rsidRDefault="00F12D32" w:rsidP="00650499">
            <w:pPr>
              <w:pStyle w:val="TableText"/>
              <w:rPr>
                <w:szCs w:val="22"/>
              </w:rPr>
            </w:pPr>
            <w:r w:rsidRPr="005A1BAE">
              <w:rPr>
                <w:color w:val="000000"/>
                <w:szCs w:val="22"/>
              </w:rPr>
              <w:t>Dropped – dependent on IVP which is under development</w:t>
            </w:r>
          </w:p>
        </w:tc>
      </w:tr>
      <w:tr w:rsidR="00F12D32" w:rsidRPr="00445AEF" w:rsidTr="006379DA">
        <w:trPr>
          <w:cantSplit/>
        </w:trPr>
        <w:tc>
          <w:tcPr>
            <w:tcW w:w="891" w:type="pct"/>
            <w:shd w:val="clear" w:color="auto" w:fill="auto"/>
            <w:vAlign w:val="bottom"/>
          </w:tcPr>
          <w:p w:rsidR="00F12D32" w:rsidRPr="005A1BAE" w:rsidRDefault="00F12D32" w:rsidP="00650499">
            <w:pPr>
              <w:pStyle w:val="TableText"/>
              <w:rPr>
                <w:szCs w:val="22"/>
              </w:rPr>
            </w:pPr>
            <w:r w:rsidRPr="005A1BAE">
              <w:rPr>
                <w:color w:val="000000"/>
                <w:szCs w:val="22"/>
              </w:rPr>
              <w:t>OWNR 20.7</w:t>
            </w:r>
          </w:p>
        </w:tc>
        <w:tc>
          <w:tcPr>
            <w:tcW w:w="2784" w:type="pct"/>
            <w:shd w:val="clear" w:color="auto" w:fill="auto"/>
            <w:vAlign w:val="center"/>
          </w:tcPr>
          <w:p w:rsidR="00F12D32" w:rsidRPr="005A1BAE" w:rsidRDefault="00F12D32" w:rsidP="00650499">
            <w:pPr>
              <w:pStyle w:val="TableText"/>
              <w:rPr>
                <w:szCs w:val="22"/>
              </w:rPr>
            </w:pPr>
            <w:r w:rsidRPr="005A1BAE">
              <w:rPr>
                <w:color w:val="000000"/>
                <w:szCs w:val="22"/>
              </w:rPr>
              <w:t>Ability to adjust how often the eIV appointment extract list generates i.e. days, weeks, months, etc.</w:t>
            </w:r>
          </w:p>
        </w:tc>
        <w:tc>
          <w:tcPr>
            <w:tcW w:w="1325" w:type="pct"/>
          </w:tcPr>
          <w:p w:rsidR="00F12D32" w:rsidRPr="005A1BAE" w:rsidRDefault="00F12D32" w:rsidP="00650499">
            <w:pPr>
              <w:pStyle w:val="TableText"/>
              <w:rPr>
                <w:szCs w:val="22"/>
              </w:rPr>
            </w:pPr>
            <w:r w:rsidRPr="005A1BAE">
              <w:rPr>
                <w:color w:val="000000"/>
                <w:szCs w:val="22"/>
              </w:rPr>
              <w:t>Dropped – dependent on IVP which is under development</w:t>
            </w:r>
          </w:p>
        </w:tc>
      </w:tr>
      <w:tr w:rsidR="00650499" w:rsidRPr="00445AEF" w:rsidTr="006379DA">
        <w:trPr>
          <w:cantSplit/>
        </w:trPr>
        <w:tc>
          <w:tcPr>
            <w:tcW w:w="891" w:type="pct"/>
            <w:shd w:val="clear" w:color="auto" w:fill="auto"/>
            <w:vAlign w:val="bottom"/>
          </w:tcPr>
          <w:p w:rsidR="00650499" w:rsidRPr="005A1BAE" w:rsidRDefault="00650499" w:rsidP="00650499">
            <w:pPr>
              <w:pStyle w:val="TableText"/>
              <w:rPr>
                <w:szCs w:val="22"/>
              </w:rPr>
            </w:pPr>
            <w:r w:rsidRPr="005A1BAE">
              <w:rPr>
                <w:color w:val="000000"/>
                <w:szCs w:val="22"/>
              </w:rPr>
              <w:t>OWNR 20.8</w:t>
            </w:r>
          </w:p>
        </w:tc>
        <w:tc>
          <w:tcPr>
            <w:tcW w:w="2784" w:type="pct"/>
            <w:shd w:val="clear" w:color="auto" w:fill="auto"/>
            <w:vAlign w:val="center"/>
          </w:tcPr>
          <w:p w:rsidR="00650499" w:rsidRPr="005A1BAE" w:rsidRDefault="00650499" w:rsidP="00650499">
            <w:pPr>
              <w:pStyle w:val="TableText"/>
              <w:rPr>
                <w:szCs w:val="22"/>
              </w:rPr>
            </w:pPr>
            <w:r w:rsidRPr="005A1BAE">
              <w:rPr>
                <w:color w:val="000000"/>
                <w:szCs w:val="22"/>
              </w:rPr>
              <w:t>Provide the ability for authorized users to adjust certain insurance parameters (i.e., clinic lists, Medicare payer, etc.).</w:t>
            </w:r>
          </w:p>
        </w:tc>
        <w:tc>
          <w:tcPr>
            <w:tcW w:w="1325" w:type="pct"/>
          </w:tcPr>
          <w:p w:rsidR="00F12D32" w:rsidRPr="005A1BAE" w:rsidRDefault="00F12D32" w:rsidP="00F12D32">
            <w:pPr>
              <w:rPr>
                <w:rFonts w:ascii="Arial" w:hAnsi="Arial" w:cs="Arial"/>
                <w:color w:val="000000"/>
                <w:szCs w:val="22"/>
              </w:rPr>
            </w:pPr>
            <w:r w:rsidRPr="005A1BAE">
              <w:rPr>
                <w:rFonts w:ascii="Arial" w:hAnsi="Arial" w:cs="Arial"/>
                <w:color w:val="000000"/>
                <w:szCs w:val="22"/>
              </w:rPr>
              <w:t xml:space="preserve">Duplicate – covered by OWNR 13.1 </w:t>
            </w:r>
          </w:p>
          <w:p w:rsidR="00650499" w:rsidRPr="005A1BAE" w:rsidRDefault="00650499" w:rsidP="00650499">
            <w:pPr>
              <w:pStyle w:val="TableText"/>
              <w:rPr>
                <w:szCs w:val="22"/>
              </w:rPr>
            </w:pPr>
          </w:p>
        </w:tc>
      </w:tr>
      <w:tr w:rsidR="00650499" w:rsidRPr="00445AEF" w:rsidTr="006379DA">
        <w:trPr>
          <w:cantSplit/>
        </w:trPr>
        <w:tc>
          <w:tcPr>
            <w:tcW w:w="891" w:type="pct"/>
            <w:shd w:val="clear" w:color="auto" w:fill="auto"/>
            <w:vAlign w:val="bottom"/>
          </w:tcPr>
          <w:p w:rsidR="00650499" w:rsidRPr="005A1BAE" w:rsidRDefault="00650499" w:rsidP="00650499">
            <w:pPr>
              <w:pStyle w:val="TableText"/>
              <w:rPr>
                <w:szCs w:val="22"/>
              </w:rPr>
            </w:pPr>
            <w:r w:rsidRPr="005A1BAE">
              <w:rPr>
                <w:color w:val="000000"/>
                <w:szCs w:val="22"/>
              </w:rPr>
              <w:t>OWNR 20.9</w:t>
            </w:r>
          </w:p>
        </w:tc>
        <w:tc>
          <w:tcPr>
            <w:tcW w:w="2784" w:type="pct"/>
            <w:shd w:val="clear" w:color="auto" w:fill="auto"/>
            <w:vAlign w:val="center"/>
          </w:tcPr>
          <w:p w:rsidR="00650499" w:rsidRPr="005A1BAE" w:rsidRDefault="00650499" w:rsidP="00650499">
            <w:pPr>
              <w:pStyle w:val="TableText"/>
              <w:rPr>
                <w:szCs w:val="22"/>
              </w:rPr>
            </w:pPr>
            <w:r w:rsidRPr="005A1BAE">
              <w:rPr>
                <w:color w:val="000000"/>
                <w:szCs w:val="22"/>
              </w:rPr>
              <w:t>Provide the ability for authorized users to only view certain insurance parameters (i.e., extract times, maximum/minimum days, HL7 maximum, etc.).</w:t>
            </w:r>
          </w:p>
        </w:tc>
        <w:tc>
          <w:tcPr>
            <w:tcW w:w="1325" w:type="pct"/>
          </w:tcPr>
          <w:p w:rsidR="00F12D32" w:rsidRPr="005A1BAE" w:rsidRDefault="00F12D32" w:rsidP="00F12D32">
            <w:pPr>
              <w:rPr>
                <w:rFonts w:ascii="Arial" w:hAnsi="Arial" w:cs="Arial"/>
                <w:color w:val="000000"/>
                <w:szCs w:val="22"/>
              </w:rPr>
            </w:pPr>
            <w:r w:rsidRPr="005A1BAE">
              <w:rPr>
                <w:rFonts w:ascii="Arial" w:hAnsi="Arial" w:cs="Arial"/>
                <w:color w:val="000000"/>
                <w:szCs w:val="22"/>
              </w:rPr>
              <w:t>Duplicate - covered by OWNR 13.1</w:t>
            </w:r>
          </w:p>
          <w:p w:rsidR="00650499" w:rsidRPr="005A1BAE" w:rsidRDefault="00650499" w:rsidP="00650499">
            <w:pPr>
              <w:pStyle w:val="TableText"/>
              <w:rPr>
                <w:szCs w:val="22"/>
              </w:rPr>
            </w:pPr>
          </w:p>
        </w:tc>
      </w:tr>
      <w:tr w:rsidR="00770543" w:rsidRPr="00445AEF" w:rsidTr="006379DA">
        <w:trPr>
          <w:cantSplit/>
        </w:trPr>
        <w:tc>
          <w:tcPr>
            <w:tcW w:w="891" w:type="pct"/>
            <w:shd w:val="clear" w:color="auto" w:fill="auto"/>
            <w:vAlign w:val="bottom"/>
          </w:tcPr>
          <w:p w:rsidR="00770543" w:rsidRPr="005A1BAE" w:rsidRDefault="00770543" w:rsidP="00650499">
            <w:pPr>
              <w:pStyle w:val="TableText"/>
              <w:rPr>
                <w:color w:val="000000"/>
                <w:szCs w:val="22"/>
              </w:rPr>
            </w:pPr>
            <w:r w:rsidRPr="005A1BAE">
              <w:rPr>
                <w:color w:val="000000"/>
                <w:szCs w:val="22"/>
              </w:rPr>
              <w:t>OWNR 20.14</w:t>
            </w:r>
          </w:p>
        </w:tc>
        <w:tc>
          <w:tcPr>
            <w:tcW w:w="2784" w:type="pct"/>
            <w:shd w:val="clear" w:color="auto" w:fill="auto"/>
            <w:vAlign w:val="center"/>
          </w:tcPr>
          <w:p w:rsidR="00770543" w:rsidRPr="005A1BAE" w:rsidRDefault="00770543" w:rsidP="00650499">
            <w:pPr>
              <w:pStyle w:val="TableText"/>
              <w:rPr>
                <w:color w:val="000000"/>
                <w:szCs w:val="22"/>
              </w:rPr>
            </w:pPr>
            <w:r w:rsidRPr="005A1BAE">
              <w:rPr>
                <w:color w:val="000000"/>
                <w:szCs w:val="22"/>
              </w:rPr>
              <w:t>Provide the ability to modify the eIV extract rules to accommodate HIPAA mandates.</w:t>
            </w:r>
          </w:p>
        </w:tc>
        <w:tc>
          <w:tcPr>
            <w:tcW w:w="1325" w:type="pct"/>
          </w:tcPr>
          <w:p w:rsidR="00770543" w:rsidRPr="005A1BAE" w:rsidRDefault="00770543" w:rsidP="00F12D32">
            <w:pPr>
              <w:rPr>
                <w:rFonts w:ascii="Arial" w:hAnsi="Arial" w:cs="Arial"/>
                <w:color w:val="000000"/>
                <w:szCs w:val="22"/>
              </w:rPr>
            </w:pPr>
            <w:r w:rsidRPr="005A1BAE">
              <w:rPr>
                <w:rFonts w:ascii="Arial" w:hAnsi="Arial" w:cs="Arial"/>
                <w:color w:val="000000"/>
                <w:szCs w:val="22"/>
              </w:rPr>
              <w:t>Duplicate – covered by all the requirements that remain in section 2.6.1 of this document</w:t>
            </w:r>
          </w:p>
        </w:tc>
      </w:tr>
      <w:tr w:rsidR="00FF19F3" w:rsidRPr="00445AEF" w:rsidTr="006379DA">
        <w:trPr>
          <w:cantSplit/>
        </w:trPr>
        <w:tc>
          <w:tcPr>
            <w:tcW w:w="891" w:type="pct"/>
            <w:shd w:val="clear" w:color="auto" w:fill="D9D9D9" w:themeFill="background1" w:themeFillShade="D9"/>
            <w:vAlign w:val="bottom"/>
          </w:tcPr>
          <w:p w:rsidR="00FF19F3" w:rsidRPr="005A1BAE" w:rsidRDefault="00FF19F3" w:rsidP="00650499">
            <w:pPr>
              <w:pStyle w:val="TableText"/>
              <w:rPr>
                <w:color w:val="000000"/>
                <w:szCs w:val="22"/>
              </w:rPr>
            </w:pPr>
            <w:r w:rsidRPr="005A1BAE">
              <w:rPr>
                <w:color w:val="000000"/>
                <w:szCs w:val="22"/>
              </w:rPr>
              <w:t>BN 21</w:t>
            </w:r>
            <w:r w:rsidRPr="005A1BAE">
              <w:rPr>
                <w:color w:val="000000"/>
                <w:szCs w:val="22"/>
              </w:rPr>
              <w:br/>
              <w:t>418324</w:t>
            </w:r>
            <w:r w:rsidRPr="005A1BAE">
              <w:rPr>
                <w:color w:val="000000"/>
                <w:szCs w:val="22"/>
              </w:rPr>
              <w:br/>
              <w:t>ARCH143</w:t>
            </w:r>
          </w:p>
        </w:tc>
        <w:tc>
          <w:tcPr>
            <w:tcW w:w="2784" w:type="pct"/>
            <w:shd w:val="clear" w:color="auto" w:fill="D9D9D9" w:themeFill="background1" w:themeFillShade="D9"/>
            <w:vAlign w:val="center"/>
          </w:tcPr>
          <w:p w:rsidR="00FF19F3" w:rsidRPr="005A1BAE" w:rsidRDefault="00FF19F3" w:rsidP="00650499">
            <w:pPr>
              <w:pStyle w:val="TableText"/>
              <w:rPr>
                <w:color w:val="000000"/>
                <w:szCs w:val="22"/>
              </w:rPr>
            </w:pPr>
            <w:r w:rsidRPr="005A1BAE">
              <w:rPr>
                <w:color w:val="000000"/>
                <w:szCs w:val="22"/>
              </w:rPr>
              <w:t>Provide Windows based GUI integrating VistA Patient File (#2), Patient Insurance File (#2.312), Insurance Company File (#36); Group Plan File (#355.3), Insurance Verification Processor (#355.33), IIV Response File (#365), and other such VistA files as deemed necessary for MCCF and Non-MCCF insurance verification purposes.</w:t>
            </w:r>
          </w:p>
        </w:tc>
        <w:tc>
          <w:tcPr>
            <w:tcW w:w="1325" w:type="pct"/>
            <w:shd w:val="clear" w:color="auto" w:fill="D9D9D9" w:themeFill="background1" w:themeFillShade="D9"/>
          </w:tcPr>
          <w:p w:rsidR="00FF19F3" w:rsidRPr="005A1BAE" w:rsidRDefault="00FF19F3" w:rsidP="00650499">
            <w:pPr>
              <w:pStyle w:val="TableText"/>
              <w:rPr>
                <w:szCs w:val="22"/>
              </w:rPr>
            </w:pPr>
          </w:p>
        </w:tc>
      </w:tr>
      <w:tr w:rsidR="00876301" w:rsidRPr="00445AEF" w:rsidTr="006379DA">
        <w:trPr>
          <w:cantSplit/>
        </w:trPr>
        <w:tc>
          <w:tcPr>
            <w:tcW w:w="891" w:type="pct"/>
            <w:shd w:val="clear" w:color="auto" w:fill="auto"/>
            <w:vAlign w:val="bottom"/>
          </w:tcPr>
          <w:p w:rsidR="00876301" w:rsidRPr="005A1BAE" w:rsidRDefault="00876301" w:rsidP="00650499">
            <w:pPr>
              <w:pStyle w:val="TableText"/>
              <w:rPr>
                <w:szCs w:val="22"/>
              </w:rPr>
            </w:pPr>
            <w:r w:rsidRPr="005A1BAE">
              <w:rPr>
                <w:color w:val="000000"/>
                <w:szCs w:val="22"/>
              </w:rPr>
              <w:lastRenderedPageBreak/>
              <w:t>OWNR 21.1</w:t>
            </w:r>
            <w:r w:rsidRPr="005A1BAE">
              <w:rPr>
                <w:color w:val="000000"/>
                <w:szCs w:val="22"/>
              </w:rPr>
              <w:br/>
              <w:t>419171</w:t>
            </w:r>
          </w:p>
        </w:tc>
        <w:tc>
          <w:tcPr>
            <w:tcW w:w="2784" w:type="pct"/>
            <w:shd w:val="clear" w:color="auto" w:fill="auto"/>
            <w:vAlign w:val="center"/>
          </w:tcPr>
          <w:p w:rsidR="00876301" w:rsidRPr="005A1BAE" w:rsidRDefault="00876301" w:rsidP="00650499">
            <w:pPr>
              <w:pStyle w:val="TableText"/>
              <w:rPr>
                <w:szCs w:val="22"/>
              </w:rPr>
            </w:pPr>
            <w:r w:rsidRPr="005A1BAE">
              <w:rPr>
                <w:color w:val="000000"/>
                <w:szCs w:val="22"/>
              </w:rPr>
              <w:t>System must utilize single sign on routine.</w:t>
            </w:r>
          </w:p>
        </w:tc>
        <w:tc>
          <w:tcPr>
            <w:tcW w:w="1325" w:type="pct"/>
          </w:tcPr>
          <w:p w:rsidR="00876301" w:rsidRPr="005A1BAE" w:rsidRDefault="00876301" w:rsidP="00650499">
            <w:pPr>
              <w:pStyle w:val="TableText"/>
              <w:rPr>
                <w:szCs w:val="22"/>
              </w:rPr>
            </w:pPr>
            <w:r w:rsidRPr="005A1BAE">
              <w:rPr>
                <w:color w:val="000000"/>
                <w:szCs w:val="22"/>
              </w:rPr>
              <w:t>Dropped – dependent on IVP which is under development</w:t>
            </w:r>
          </w:p>
        </w:tc>
      </w:tr>
      <w:tr w:rsidR="00876301" w:rsidRPr="00445AEF" w:rsidTr="006379DA">
        <w:trPr>
          <w:cantSplit/>
        </w:trPr>
        <w:tc>
          <w:tcPr>
            <w:tcW w:w="891" w:type="pct"/>
            <w:shd w:val="clear" w:color="auto" w:fill="auto"/>
            <w:vAlign w:val="bottom"/>
          </w:tcPr>
          <w:p w:rsidR="00876301" w:rsidRPr="005A1BAE" w:rsidRDefault="00876301" w:rsidP="00650499">
            <w:pPr>
              <w:pStyle w:val="TableText"/>
              <w:rPr>
                <w:szCs w:val="22"/>
              </w:rPr>
            </w:pPr>
            <w:r w:rsidRPr="005A1BAE">
              <w:rPr>
                <w:color w:val="000000"/>
                <w:szCs w:val="22"/>
              </w:rPr>
              <w:t>OWNR 21.2</w:t>
            </w:r>
            <w:r w:rsidRPr="005A1BAE">
              <w:rPr>
                <w:color w:val="000000"/>
                <w:szCs w:val="22"/>
              </w:rPr>
              <w:br/>
              <w:t>418884</w:t>
            </w:r>
          </w:p>
        </w:tc>
        <w:tc>
          <w:tcPr>
            <w:tcW w:w="2784" w:type="pct"/>
            <w:shd w:val="clear" w:color="auto" w:fill="auto"/>
            <w:vAlign w:val="center"/>
          </w:tcPr>
          <w:p w:rsidR="00876301" w:rsidRPr="005A1BAE" w:rsidRDefault="00876301" w:rsidP="00650499">
            <w:pPr>
              <w:pStyle w:val="TableText"/>
              <w:rPr>
                <w:szCs w:val="22"/>
              </w:rPr>
            </w:pPr>
            <w:r w:rsidRPr="005A1BAE">
              <w:rPr>
                <w:color w:val="000000"/>
                <w:szCs w:val="22"/>
              </w:rPr>
              <w:t>System shall synchronize VistA assigned menus with IVP assigned menus or user roles.</w:t>
            </w:r>
          </w:p>
        </w:tc>
        <w:tc>
          <w:tcPr>
            <w:tcW w:w="1325" w:type="pct"/>
          </w:tcPr>
          <w:p w:rsidR="00876301" w:rsidRPr="005A1BAE" w:rsidRDefault="00876301" w:rsidP="00650499">
            <w:pPr>
              <w:pStyle w:val="TableText"/>
              <w:rPr>
                <w:szCs w:val="22"/>
              </w:rPr>
            </w:pPr>
            <w:r w:rsidRPr="005A1BAE">
              <w:rPr>
                <w:color w:val="000000"/>
                <w:szCs w:val="22"/>
              </w:rPr>
              <w:t>Dropped – dependent on IVP which is under development</w:t>
            </w:r>
          </w:p>
        </w:tc>
      </w:tr>
      <w:tr w:rsidR="00876301" w:rsidRPr="00445AEF" w:rsidTr="006379DA">
        <w:trPr>
          <w:cantSplit/>
        </w:trPr>
        <w:tc>
          <w:tcPr>
            <w:tcW w:w="891" w:type="pct"/>
            <w:shd w:val="clear" w:color="auto" w:fill="auto"/>
            <w:vAlign w:val="bottom"/>
          </w:tcPr>
          <w:p w:rsidR="00876301" w:rsidRPr="005A1BAE" w:rsidRDefault="00876301" w:rsidP="00650499">
            <w:pPr>
              <w:pStyle w:val="TableText"/>
              <w:rPr>
                <w:szCs w:val="22"/>
              </w:rPr>
            </w:pPr>
            <w:r w:rsidRPr="005A1BAE">
              <w:rPr>
                <w:color w:val="000000"/>
                <w:szCs w:val="22"/>
              </w:rPr>
              <w:t>OWNR 21.3</w:t>
            </w:r>
            <w:r w:rsidRPr="005A1BAE">
              <w:rPr>
                <w:color w:val="000000"/>
                <w:szCs w:val="22"/>
              </w:rPr>
              <w:br/>
              <w:t>419023</w:t>
            </w:r>
          </w:p>
        </w:tc>
        <w:tc>
          <w:tcPr>
            <w:tcW w:w="2784" w:type="pct"/>
            <w:shd w:val="clear" w:color="auto" w:fill="auto"/>
            <w:vAlign w:val="center"/>
          </w:tcPr>
          <w:p w:rsidR="00876301" w:rsidRPr="005A1BAE" w:rsidRDefault="00876301" w:rsidP="00650499">
            <w:pPr>
              <w:pStyle w:val="TableText"/>
              <w:rPr>
                <w:szCs w:val="22"/>
              </w:rPr>
            </w:pPr>
            <w:r w:rsidRPr="005A1BAE">
              <w:rPr>
                <w:color w:val="000000"/>
                <w:szCs w:val="22"/>
              </w:rPr>
              <w:t>System shall provide the ability to access multiple VistA installations across multiple VAMCs, Veterans Integrated Service Networks (VISNs) and Regions with single sign on.</w:t>
            </w:r>
          </w:p>
        </w:tc>
        <w:tc>
          <w:tcPr>
            <w:tcW w:w="1325" w:type="pct"/>
          </w:tcPr>
          <w:p w:rsidR="00876301" w:rsidRPr="005A1BAE" w:rsidRDefault="00876301" w:rsidP="00650499">
            <w:pPr>
              <w:pStyle w:val="TableText"/>
              <w:rPr>
                <w:szCs w:val="22"/>
              </w:rPr>
            </w:pPr>
            <w:r w:rsidRPr="005A1BAE">
              <w:rPr>
                <w:color w:val="000000"/>
                <w:szCs w:val="22"/>
              </w:rPr>
              <w:t>Dropped – dependent on IVP which is under development</w:t>
            </w:r>
          </w:p>
        </w:tc>
      </w:tr>
      <w:tr w:rsidR="00194CD2" w:rsidRPr="00445AEF" w:rsidTr="006379DA">
        <w:trPr>
          <w:cantSplit/>
        </w:trPr>
        <w:tc>
          <w:tcPr>
            <w:tcW w:w="891" w:type="pct"/>
            <w:shd w:val="clear" w:color="auto" w:fill="auto"/>
            <w:vAlign w:val="bottom"/>
          </w:tcPr>
          <w:p w:rsidR="00194CD2" w:rsidRPr="005A1BAE" w:rsidRDefault="00194CD2" w:rsidP="00650499">
            <w:pPr>
              <w:pStyle w:val="TableText"/>
              <w:rPr>
                <w:szCs w:val="22"/>
              </w:rPr>
            </w:pPr>
            <w:r w:rsidRPr="005A1BAE">
              <w:rPr>
                <w:color w:val="000000"/>
                <w:szCs w:val="22"/>
              </w:rPr>
              <w:t>OWNR 21.4</w:t>
            </w:r>
            <w:r w:rsidRPr="005A1BAE">
              <w:rPr>
                <w:color w:val="000000"/>
                <w:szCs w:val="22"/>
              </w:rPr>
              <w:br/>
              <w:t>418867</w:t>
            </w:r>
          </w:p>
        </w:tc>
        <w:tc>
          <w:tcPr>
            <w:tcW w:w="2784" w:type="pct"/>
            <w:shd w:val="clear" w:color="auto" w:fill="auto"/>
            <w:vAlign w:val="center"/>
          </w:tcPr>
          <w:p w:rsidR="00194CD2" w:rsidRPr="005A1BAE" w:rsidRDefault="00194CD2" w:rsidP="00650499">
            <w:pPr>
              <w:pStyle w:val="TableText"/>
              <w:rPr>
                <w:szCs w:val="22"/>
              </w:rPr>
            </w:pPr>
            <w:r w:rsidRPr="005A1BAE">
              <w:rPr>
                <w:color w:val="000000"/>
                <w:szCs w:val="22"/>
              </w:rPr>
              <w:t xml:space="preserve">System shall be compatible with the majority of scanners in current use, regardless of manufacturer, model, and design.  Only TWAIN driver scanners are used. </w:t>
            </w:r>
          </w:p>
        </w:tc>
        <w:tc>
          <w:tcPr>
            <w:tcW w:w="1325" w:type="pct"/>
          </w:tcPr>
          <w:p w:rsidR="00194CD2" w:rsidRPr="005A1BAE" w:rsidRDefault="00F12D32" w:rsidP="00650499">
            <w:pPr>
              <w:pStyle w:val="TableText"/>
              <w:rPr>
                <w:szCs w:val="22"/>
              </w:rPr>
            </w:pPr>
            <w:r w:rsidRPr="005A1BAE">
              <w:rPr>
                <w:szCs w:val="22"/>
              </w:rPr>
              <w:t>Dropped – under development with FY14</w:t>
            </w:r>
          </w:p>
        </w:tc>
      </w:tr>
      <w:tr w:rsidR="00194CD2" w:rsidRPr="00445AEF" w:rsidTr="006379DA">
        <w:trPr>
          <w:cantSplit/>
        </w:trPr>
        <w:tc>
          <w:tcPr>
            <w:tcW w:w="891" w:type="pct"/>
            <w:shd w:val="clear" w:color="auto" w:fill="auto"/>
            <w:vAlign w:val="bottom"/>
          </w:tcPr>
          <w:p w:rsidR="00194CD2" w:rsidRPr="005A1BAE" w:rsidRDefault="00194CD2" w:rsidP="00650499">
            <w:pPr>
              <w:pStyle w:val="TableText"/>
              <w:rPr>
                <w:szCs w:val="22"/>
              </w:rPr>
            </w:pPr>
            <w:r w:rsidRPr="005A1BAE">
              <w:rPr>
                <w:color w:val="000000"/>
                <w:szCs w:val="22"/>
              </w:rPr>
              <w:t>OWNR 21.5</w:t>
            </w:r>
            <w:r w:rsidRPr="005A1BAE">
              <w:rPr>
                <w:color w:val="000000"/>
                <w:szCs w:val="22"/>
              </w:rPr>
              <w:br/>
              <w:t>4188845</w:t>
            </w:r>
          </w:p>
        </w:tc>
        <w:tc>
          <w:tcPr>
            <w:tcW w:w="2784" w:type="pct"/>
            <w:shd w:val="clear" w:color="auto" w:fill="auto"/>
            <w:vAlign w:val="center"/>
          </w:tcPr>
          <w:p w:rsidR="00194CD2" w:rsidRPr="005A1BAE" w:rsidRDefault="00194CD2" w:rsidP="00650499">
            <w:pPr>
              <w:pStyle w:val="TableText"/>
              <w:rPr>
                <w:szCs w:val="22"/>
              </w:rPr>
            </w:pPr>
            <w:r w:rsidRPr="005A1BAE">
              <w:rPr>
                <w:color w:val="000000"/>
                <w:szCs w:val="22"/>
              </w:rPr>
              <w:t>Create new VistA Source of Information Code – IVP (#355.12).</w:t>
            </w:r>
          </w:p>
        </w:tc>
        <w:tc>
          <w:tcPr>
            <w:tcW w:w="1325" w:type="pct"/>
          </w:tcPr>
          <w:p w:rsidR="00194CD2" w:rsidRPr="005A1BAE" w:rsidRDefault="00F12D32" w:rsidP="00650499">
            <w:pPr>
              <w:pStyle w:val="TableText"/>
              <w:rPr>
                <w:szCs w:val="22"/>
              </w:rPr>
            </w:pPr>
            <w:r w:rsidRPr="005A1BAE">
              <w:rPr>
                <w:szCs w:val="22"/>
              </w:rPr>
              <w:t>Dropped – under development with FY14</w:t>
            </w:r>
          </w:p>
        </w:tc>
      </w:tr>
      <w:tr w:rsidR="00FF19F3" w:rsidRPr="00445AEF" w:rsidTr="006379DA">
        <w:trPr>
          <w:cantSplit/>
        </w:trPr>
        <w:tc>
          <w:tcPr>
            <w:tcW w:w="891" w:type="pct"/>
            <w:shd w:val="clear" w:color="auto" w:fill="D9D9D9" w:themeFill="background1" w:themeFillShade="D9"/>
            <w:vAlign w:val="bottom"/>
          </w:tcPr>
          <w:p w:rsidR="00FF19F3" w:rsidRPr="005A1BAE" w:rsidRDefault="00FF19F3" w:rsidP="00650499">
            <w:pPr>
              <w:pStyle w:val="TableText"/>
              <w:rPr>
                <w:color w:val="000000"/>
                <w:szCs w:val="22"/>
              </w:rPr>
            </w:pPr>
            <w:r w:rsidRPr="005A1BAE">
              <w:rPr>
                <w:color w:val="000000"/>
                <w:szCs w:val="22"/>
              </w:rPr>
              <w:t>BN 22</w:t>
            </w:r>
            <w:r w:rsidRPr="005A1BAE">
              <w:rPr>
                <w:color w:val="000000"/>
                <w:szCs w:val="22"/>
              </w:rPr>
              <w:br/>
              <w:t>NEED109</w:t>
            </w:r>
            <w:r w:rsidRPr="005A1BAE">
              <w:rPr>
                <w:color w:val="000000"/>
                <w:szCs w:val="22"/>
              </w:rPr>
              <w:br/>
              <w:t>ARCH143</w:t>
            </w:r>
          </w:p>
        </w:tc>
        <w:tc>
          <w:tcPr>
            <w:tcW w:w="2784" w:type="pct"/>
            <w:shd w:val="clear" w:color="auto" w:fill="D9D9D9" w:themeFill="background1" w:themeFillShade="D9"/>
            <w:vAlign w:val="center"/>
          </w:tcPr>
          <w:p w:rsidR="00FF19F3" w:rsidRPr="005A1BAE" w:rsidRDefault="00FF19F3" w:rsidP="00650499">
            <w:pPr>
              <w:pStyle w:val="TableText"/>
              <w:rPr>
                <w:color w:val="000000"/>
                <w:szCs w:val="22"/>
              </w:rPr>
            </w:pPr>
            <w:r w:rsidRPr="005A1BAE">
              <w:rPr>
                <w:color w:val="000000"/>
                <w:szCs w:val="22"/>
              </w:rPr>
              <w:t>IVP shall be accessible at CBO Revenue Operations, to include: CPAC PMO, eBusiness Solutions, and Business Information Office (BIO).</w:t>
            </w:r>
          </w:p>
        </w:tc>
        <w:tc>
          <w:tcPr>
            <w:tcW w:w="1325" w:type="pct"/>
            <w:shd w:val="clear" w:color="auto" w:fill="D9D9D9" w:themeFill="background1" w:themeFillShade="D9"/>
          </w:tcPr>
          <w:p w:rsidR="00FF19F3" w:rsidRPr="005A1BAE" w:rsidRDefault="00FF19F3" w:rsidP="00650499">
            <w:pPr>
              <w:pStyle w:val="TableText"/>
              <w:rPr>
                <w:szCs w:val="22"/>
              </w:rPr>
            </w:pPr>
          </w:p>
        </w:tc>
      </w:tr>
      <w:tr w:rsidR="00194CD2" w:rsidRPr="00445AEF" w:rsidTr="006379DA">
        <w:trPr>
          <w:cantSplit/>
        </w:trPr>
        <w:tc>
          <w:tcPr>
            <w:tcW w:w="891" w:type="pct"/>
            <w:shd w:val="clear" w:color="auto" w:fill="auto"/>
            <w:vAlign w:val="bottom"/>
          </w:tcPr>
          <w:p w:rsidR="00194CD2" w:rsidRPr="005A1BAE" w:rsidRDefault="00194CD2" w:rsidP="00650499">
            <w:pPr>
              <w:pStyle w:val="TableText"/>
              <w:rPr>
                <w:szCs w:val="22"/>
              </w:rPr>
            </w:pPr>
            <w:r w:rsidRPr="005A1BAE">
              <w:rPr>
                <w:color w:val="000000"/>
                <w:szCs w:val="22"/>
              </w:rPr>
              <w:t>OWNR 22.1</w:t>
            </w:r>
            <w:r w:rsidRPr="005A1BAE">
              <w:rPr>
                <w:color w:val="000000"/>
                <w:szCs w:val="22"/>
              </w:rPr>
              <w:br/>
              <w:t>418671</w:t>
            </w:r>
          </w:p>
        </w:tc>
        <w:tc>
          <w:tcPr>
            <w:tcW w:w="2784" w:type="pct"/>
            <w:shd w:val="clear" w:color="auto" w:fill="auto"/>
            <w:vAlign w:val="center"/>
          </w:tcPr>
          <w:p w:rsidR="00194CD2" w:rsidRPr="005A1BAE" w:rsidRDefault="00194CD2" w:rsidP="00650499">
            <w:pPr>
              <w:pStyle w:val="TableText"/>
              <w:rPr>
                <w:szCs w:val="22"/>
              </w:rPr>
            </w:pPr>
            <w:r w:rsidRPr="005A1BAE">
              <w:rPr>
                <w:color w:val="000000"/>
                <w:szCs w:val="22"/>
              </w:rPr>
              <w:t>System shall provide ability for CBO designated personnel to provide oversight over all system functionality.</w:t>
            </w:r>
          </w:p>
        </w:tc>
        <w:tc>
          <w:tcPr>
            <w:tcW w:w="1325" w:type="pct"/>
          </w:tcPr>
          <w:p w:rsidR="00194CD2"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szCs w:val="22"/>
              </w:rPr>
            </w:pPr>
            <w:r w:rsidRPr="005A1BAE">
              <w:rPr>
                <w:color w:val="000000"/>
                <w:szCs w:val="22"/>
              </w:rPr>
              <w:t>OWNR 22.2</w:t>
            </w:r>
            <w:r w:rsidRPr="005A1BAE">
              <w:rPr>
                <w:color w:val="000000"/>
                <w:szCs w:val="22"/>
              </w:rPr>
              <w:br/>
              <w:t>418848</w:t>
            </w:r>
          </w:p>
        </w:tc>
        <w:tc>
          <w:tcPr>
            <w:tcW w:w="2784" w:type="pct"/>
            <w:shd w:val="clear" w:color="auto" w:fill="auto"/>
            <w:vAlign w:val="center"/>
          </w:tcPr>
          <w:p w:rsidR="00E8121B" w:rsidRPr="005A1BAE" w:rsidRDefault="00E8121B" w:rsidP="00650499">
            <w:pPr>
              <w:pStyle w:val="TableText"/>
              <w:rPr>
                <w:szCs w:val="22"/>
              </w:rPr>
            </w:pPr>
            <w:r w:rsidRPr="005A1BAE">
              <w:rPr>
                <w:color w:val="000000"/>
                <w:szCs w:val="22"/>
              </w:rPr>
              <w:t>All system data shall be available to designated CBO level personnel, including reports.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szCs w:val="22"/>
              </w:rPr>
            </w:pPr>
            <w:r w:rsidRPr="005A1BAE">
              <w:rPr>
                <w:color w:val="000000"/>
                <w:szCs w:val="22"/>
              </w:rPr>
              <w:t>OWNR 22.3</w:t>
            </w:r>
            <w:r w:rsidRPr="005A1BAE">
              <w:rPr>
                <w:color w:val="000000"/>
                <w:szCs w:val="22"/>
              </w:rPr>
              <w:br/>
              <w:t>419510</w:t>
            </w:r>
          </w:p>
        </w:tc>
        <w:tc>
          <w:tcPr>
            <w:tcW w:w="2784" w:type="pct"/>
            <w:shd w:val="clear" w:color="auto" w:fill="auto"/>
            <w:vAlign w:val="center"/>
          </w:tcPr>
          <w:p w:rsidR="00E8121B" w:rsidRPr="005A1BAE" w:rsidRDefault="00E8121B" w:rsidP="00650499">
            <w:pPr>
              <w:pStyle w:val="TableText"/>
              <w:rPr>
                <w:szCs w:val="22"/>
              </w:rPr>
            </w:pPr>
            <w:r w:rsidRPr="005A1BAE">
              <w:rPr>
                <w:color w:val="000000"/>
                <w:szCs w:val="22"/>
              </w:rPr>
              <w:t>All system data and reports shall have the ability to be generated, viewed and exported.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szCs w:val="22"/>
              </w:rPr>
            </w:pPr>
            <w:r w:rsidRPr="005A1BAE">
              <w:rPr>
                <w:color w:val="000000"/>
                <w:szCs w:val="22"/>
              </w:rPr>
              <w:t>OWNR 22.4</w:t>
            </w:r>
            <w:r w:rsidRPr="005A1BAE">
              <w:rPr>
                <w:color w:val="000000"/>
                <w:szCs w:val="22"/>
              </w:rPr>
              <w:br/>
              <w:t>418940</w:t>
            </w:r>
          </w:p>
        </w:tc>
        <w:tc>
          <w:tcPr>
            <w:tcW w:w="2784" w:type="pct"/>
            <w:shd w:val="clear" w:color="auto" w:fill="auto"/>
            <w:vAlign w:val="center"/>
          </w:tcPr>
          <w:p w:rsidR="00E8121B" w:rsidRPr="005A1BAE" w:rsidRDefault="00E8121B" w:rsidP="00650499">
            <w:pPr>
              <w:pStyle w:val="TableText"/>
              <w:rPr>
                <w:szCs w:val="22"/>
              </w:rPr>
            </w:pPr>
            <w:r w:rsidRPr="005A1BAE">
              <w:rPr>
                <w:color w:val="000000"/>
                <w:szCs w:val="22"/>
              </w:rPr>
              <w:t>CBO shall have access to view, add, edit and save IVP system parameters across all IVP system data and reports.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szCs w:val="22"/>
              </w:rPr>
            </w:pPr>
            <w:r w:rsidRPr="005A1BAE">
              <w:rPr>
                <w:color w:val="000000"/>
                <w:szCs w:val="22"/>
              </w:rPr>
              <w:t>OWNR 22.5</w:t>
            </w:r>
            <w:r w:rsidRPr="005A1BAE">
              <w:rPr>
                <w:color w:val="000000"/>
                <w:szCs w:val="22"/>
              </w:rPr>
              <w:br/>
              <w:t>418853</w:t>
            </w:r>
          </w:p>
        </w:tc>
        <w:tc>
          <w:tcPr>
            <w:tcW w:w="2784" w:type="pct"/>
            <w:shd w:val="clear" w:color="auto" w:fill="auto"/>
            <w:vAlign w:val="center"/>
          </w:tcPr>
          <w:p w:rsidR="00E8121B" w:rsidRPr="005A1BAE" w:rsidRDefault="00E8121B" w:rsidP="00650499">
            <w:pPr>
              <w:pStyle w:val="TableText"/>
              <w:rPr>
                <w:szCs w:val="22"/>
              </w:rPr>
            </w:pPr>
            <w:r w:rsidRPr="005A1BAE">
              <w:rPr>
                <w:color w:val="000000"/>
                <w:szCs w:val="22"/>
              </w:rPr>
              <w:t>CBO shall have access to assign VAMC databases (VistA) to different geographic locations.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D9D9D9" w:themeFill="background1" w:themeFillShade="D9"/>
            <w:vAlign w:val="bottom"/>
          </w:tcPr>
          <w:p w:rsidR="00E8121B" w:rsidRPr="005A1BAE" w:rsidRDefault="00E8121B" w:rsidP="00650499">
            <w:pPr>
              <w:pStyle w:val="TableText"/>
              <w:rPr>
                <w:color w:val="000000"/>
                <w:szCs w:val="22"/>
              </w:rPr>
            </w:pPr>
            <w:r w:rsidRPr="005A1BAE">
              <w:rPr>
                <w:color w:val="000000"/>
                <w:szCs w:val="22"/>
              </w:rPr>
              <w:t>BN 23</w:t>
            </w:r>
            <w:r w:rsidRPr="005A1BAE">
              <w:rPr>
                <w:color w:val="000000"/>
                <w:szCs w:val="22"/>
              </w:rPr>
              <w:br/>
              <w:t>NEED112</w:t>
            </w:r>
            <w:r w:rsidRPr="005A1BAE">
              <w:rPr>
                <w:color w:val="000000"/>
                <w:szCs w:val="22"/>
              </w:rPr>
              <w:br/>
              <w:t>ARCH143</w:t>
            </w:r>
          </w:p>
        </w:tc>
        <w:tc>
          <w:tcPr>
            <w:tcW w:w="2784" w:type="pct"/>
            <w:shd w:val="clear" w:color="auto" w:fill="D9D9D9" w:themeFill="background1" w:themeFillShade="D9"/>
            <w:vAlign w:val="center"/>
          </w:tcPr>
          <w:p w:rsidR="00E8121B" w:rsidRPr="005A1BAE" w:rsidRDefault="00E8121B" w:rsidP="00650499">
            <w:pPr>
              <w:pStyle w:val="TableText"/>
              <w:rPr>
                <w:color w:val="000000"/>
                <w:szCs w:val="22"/>
              </w:rPr>
            </w:pPr>
            <w:r w:rsidRPr="005A1BAE">
              <w:rPr>
                <w:color w:val="000000"/>
                <w:szCs w:val="22"/>
              </w:rPr>
              <w:t>Create multiple user roles to control access levels to menus, actions and data.  Each higher user role shall include all access provided at the user role levels below it.</w:t>
            </w:r>
          </w:p>
        </w:tc>
        <w:tc>
          <w:tcPr>
            <w:tcW w:w="1325" w:type="pct"/>
            <w:shd w:val="clear" w:color="auto" w:fill="D9D9D9" w:themeFill="background1" w:themeFillShade="D9"/>
          </w:tcPr>
          <w:p w:rsidR="00E8121B" w:rsidRPr="005A1BAE" w:rsidRDefault="00E8121B"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szCs w:val="22"/>
              </w:rPr>
            </w:pPr>
            <w:r w:rsidRPr="005A1BAE">
              <w:rPr>
                <w:color w:val="000000"/>
                <w:szCs w:val="22"/>
              </w:rPr>
              <w:t>OWNR 23.1</w:t>
            </w:r>
            <w:r w:rsidRPr="005A1BAE">
              <w:rPr>
                <w:color w:val="000000"/>
                <w:szCs w:val="22"/>
              </w:rPr>
              <w:br/>
              <w:t>418954</w:t>
            </w:r>
          </w:p>
        </w:tc>
        <w:tc>
          <w:tcPr>
            <w:tcW w:w="2784" w:type="pct"/>
            <w:shd w:val="clear" w:color="auto" w:fill="auto"/>
            <w:vAlign w:val="center"/>
          </w:tcPr>
          <w:p w:rsidR="00E8121B" w:rsidRPr="005A1BAE" w:rsidRDefault="00E8121B" w:rsidP="00650499">
            <w:pPr>
              <w:pStyle w:val="TableText"/>
              <w:rPr>
                <w:szCs w:val="22"/>
              </w:rPr>
            </w:pPr>
            <w:r w:rsidRPr="005A1BAE">
              <w:rPr>
                <w:color w:val="000000"/>
                <w:szCs w:val="22"/>
              </w:rPr>
              <w:t>System shall create the ability to assign user roles.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szCs w:val="22"/>
              </w:rPr>
            </w:pPr>
            <w:r w:rsidRPr="005A1BAE">
              <w:rPr>
                <w:color w:val="000000"/>
                <w:szCs w:val="22"/>
              </w:rPr>
              <w:t>OWNR 23.2</w:t>
            </w:r>
            <w:r w:rsidRPr="005A1BAE">
              <w:rPr>
                <w:color w:val="000000"/>
                <w:szCs w:val="22"/>
              </w:rPr>
              <w:br/>
              <w:t>419064</w:t>
            </w:r>
          </w:p>
        </w:tc>
        <w:tc>
          <w:tcPr>
            <w:tcW w:w="2784" w:type="pct"/>
            <w:shd w:val="clear" w:color="auto" w:fill="auto"/>
            <w:vAlign w:val="center"/>
          </w:tcPr>
          <w:p w:rsidR="00E8121B" w:rsidRPr="005A1BAE" w:rsidRDefault="00E8121B" w:rsidP="00650499">
            <w:pPr>
              <w:pStyle w:val="TableText"/>
              <w:rPr>
                <w:szCs w:val="22"/>
              </w:rPr>
            </w:pPr>
            <w:r w:rsidRPr="005A1BAE">
              <w:rPr>
                <w:color w:val="000000"/>
                <w:szCs w:val="22"/>
              </w:rPr>
              <w:t>User Role 1 – High – Reserved for VAMC Information Resource Manager (IRM) and CBO access to system parameters, national reports and system troubleshooting.</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szCs w:val="22"/>
              </w:rPr>
            </w:pPr>
            <w:r w:rsidRPr="005A1BAE">
              <w:rPr>
                <w:color w:val="000000"/>
                <w:szCs w:val="22"/>
              </w:rPr>
              <w:lastRenderedPageBreak/>
              <w:t>OWNR 23.3</w:t>
            </w:r>
            <w:r w:rsidRPr="005A1BAE">
              <w:rPr>
                <w:color w:val="000000"/>
                <w:szCs w:val="22"/>
              </w:rPr>
              <w:br/>
              <w:t>418648</w:t>
            </w:r>
          </w:p>
        </w:tc>
        <w:tc>
          <w:tcPr>
            <w:tcW w:w="2784" w:type="pct"/>
            <w:shd w:val="clear" w:color="auto" w:fill="auto"/>
            <w:vAlign w:val="center"/>
          </w:tcPr>
          <w:p w:rsidR="00E8121B" w:rsidRPr="005A1BAE" w:rsidRDefault="00E8121B" w:rsidP="00650499">
            <w:pPr>
              <w:pStyle w:val="TableText"/>
              <w:rPr>
                <w:szCs w:val="22"/>
              </w:rPr>
            </w:pPr>
            <w:r w:rsidRPr="005A1BAE">
              <w:rPr>
                <w:color w:val="000000"/>
                <w:szCs w:val="22"/>
              </w:rPr>
              <w:t>User Role 2 – Med-High – Reserved for CPAC Insurance Verification Manager/Supervisor and non-MCCF Chief; includes limited parameter setting abilities and report access.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23.4</w:t>
            </w:r>
            <w:r w:rsidRPr="005A1BAE">
              <w:rPr>
                <w:color w:val="000000"/>
                <w:szCs w:val="22"/>
              </w:rPr>
              <w:br/>
              <w:t>419519</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User Role 3 – Medium – Reserved for CPAC Insurance Verification Lead and designated insurance points of contact and non-MCCF Supervisor, includes report access.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23.5</w:t>
            </w:r>
            <w:r w:rsidRPr="005A1BAE">
              <w:rPr>
                <w:color w:val="000000"/>
                <w:szCs w:val="22"/>
              </w:rPr>
              <w:br/>
              <w:t>418573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User Role 4 – Medium-Low – Reserved for experienced insurance verification person, includes report access at limited levels.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23.6</w:t>
            </w:r>
            <w:r w:rsidRPr="005A1BAE">
              <w:rPr>
                <w:color w:val="000000"/>
                <w:szCs w:val="22"/>
              </w:rPr>
              <w:br/>
              <w:t>418883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User Role 5 – Low – Reserved for inexperienced insurance verification personnel, includes personal report access.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23.7</w:t>
            </w:r>
            <w:r w:rsidRPr="005A1BAE">
              <w:rPr>
                <w:color w:val="000000"/>
                <w:szCs w:val="22"/>
              </w:rPr>
              <w:br/>
              <w:t>418796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User Role 6 – Minimal – Reserved for insurance intake personnel, includes personal report access.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23.8</w:t>
            </w:r>
            <w:r w:rsidRPr="005A1BAE">
              <w:rPr>
                <w:color w:val="000000"/>
                <w:szCs w:val="22"/>
              </w:rPr>
              <w:br/>
              <w:t>418832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User Role 7 – Read Only – Reserved for non-insurance personnel to view insurance data without edit or creation capabilities, includes report access.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23.9</w:t>
            </w:r>
            <w:r w:rsidRPr="005A1BAE">
              <w:rPr>
                <w:color w:val="000000"/>
                <w:szCs w:val="22"/>
              </w:rPr>
              <w:br/>
              <w:t>419485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User Role 8 – Report Only – Reserved for personnel to view data reports only.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D9D9D9" w:themeFill="background1" w:themeFillShade="D9"/>
            <w:vAlign w:val="bottom"/>
          </w:tcPr>
          <w:p w:rsidR="00E8121B" w:rsidRPr="005A1BAE" w:rsidRDefault="00E8121B" w:rsidP="00650499">
            <w:pPr>
              <w:pStyle w:val="TableText"/>
              <w:rPr>
                <w:color w:val="000000"/>
                <w:szCs w:val="22"/>
              </w:rPr>
            </w:pPr>
            <w:r w:rsidRPr="005A1BAE">
              <w:rPr>
                <w:color w:val="000000"/>
                <w:szCs w:val="22"/>
              </w:rPr>
              <w:t>BN 24</w:t>
            </w:r>
            <w:r w:rsidRPr="005A1BAE">
              <w:rPr>
                <w:color w:val="000000"/>
                <w:szCs w:val="22"/>
              </w:rPr>
              <w:br/>
              <w:t>NEED115</w:t>
            </w:r>
            <w:r w:rsidRPr="005A1BAE">
              <w:rPr>
                <w:color w:val="000000"/>
                <w:szCs w:val="22"/>
              </w:rPr>
              <w:br/>
              <w:t>ARCH143</w:t>
            </w:r>
          </w:p>
        </w:tc>
        <w:tc>
          <w:tcPr>
            <w:tcW w:w="2784" w:type="pct"/>
            <w:shd w:val="clear" w:color="auto" w:fill="D9D9D9" w:themeFill="background1" w:themeFillShade="D9"/>
            <w:vAlign w:val="center"/>
          </w:tcPr>
          <w:p w:rsidR="00E8121B" w:rsidRPr="005A1BAE" w:rsidRDefault="00E8121B" w:rsidP="00650499">
            <w:pPr>
              <w:pStyle w:val="TableText"/>
              <w:rPr>
                <w:color w:val="000000"/>
                <w:szCs w:val="22"/>
              </w:rPr>
            </w:pPr>
            <w:r w:rsidRPr="005A1BAE">
              <w:rPr>
                <w:color w:val="000000"/>
                <w:szCs w:val="22"/>
              </w:rPr>
              <w:t>Provide Daily Appointment worklist to insurance intake personnel, with integrated VistA appointment check in.</w:t>
            </w:r>
          </w:p>
        </w:tc>
        <w:tc>
          <w:tcPr>
            <w:tcW w:w="1325" w:type="pct"/>
            <w:shd w:val="clear" w:color="auto" w:fill="D9D9D9" w:themeFill="background1" w:themeFillShade="D9"/>
          </w:tcPr>
          <w:p w:rsidR="00E8121B" w:rsidRPr="005A1BAE" w:rsidRDefault="00E8121B"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24.1</w:t>
            </w:r>
            <w:r w:rsidRPr="005A1BAE">
              <w:rPr>
                <w:color w:val="000000"/>
                <w:szCs w:val="22"/>
              </w:rPr>
              <w:br/>
              <w:t>418718</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User Role 6 shall have access to utilize Daily Appointment worklist.</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24.2</w:t>
            </w:r>
            <w:r w:rsidRPr="005A1BAE">
              <w:rPr>
                <w:color w:val="000000"/>
                <w:szCs w:val="22"/>
              </w:rPr>
              <w:br/>
              <w:t>419210</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 xml:space="preserve">The IVP Daily Appointment worklist displays all patient appointments for ‘today’ for insurance intake personnel based on user’s VistA account settings for clinic location. </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24.3</w:t>
            </w:r>
            <w:r w:rsidRPr="005A1BAE">
              <w:rPr>
                <w:color w:val="000000"/>
                <w:szCs w:val="22"/>
              </w:rPr>
              <w:br/>
              <w:t>OWNR1333 (6.3)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The IVP Daily Appointment worklist automatically updates based on changes made to user’s VistA account settings for clinic location.</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24.4</w:t>
            </w:r>
            <w:r w:rsidRPr="005A1BAE">
              <w:rPr>
                <w:color w:val="000000"/>
                <w:szCs w:val="22"/>
              </w:rPr>
              <w:br/>
              <w:t>OWNR1334 (6.4)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The IVP Daily Appointment worklist is integrated into VistA live appointment scheduling; updating automatically upon appointment creation, edit or cancellation.</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24.5</w:t>
            </w:r>
            <w:r w:rsidRPr="005A1BAE">
              <w:rPr>
                <w:color w:val="000000"/>
                <w:szCs w:val="22"/>
              </w:rPr>
              <w:br/>
              <w:t>OWNR1335 (6.5)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marks VistA scheduling package as “patient checked in” once insurance information is addressed.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24.6</w:t>
            </w:r>
            <w:r w:rsidRPr="005A1BAE">
              <w:rPr>
                <w:color w:val="000000"/>
                <w:szCs w:val="22"/>
              </w:rPr>
              <w:br/>
              <w:t>OWNR1336 (6.6)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force the creation of an appropriate IVP entry prior to patient being checked in for appointment.</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24.7</w:t>
            </w:r>
            <w:r w:rsidRPr="005A1BAE">
              <w:rPr>
                <w:color w:val="000000"/>
                <w:szCs w:val="22"/>
              </w:rPr>
              <w:br/>
              <w:t>OWNR1337 (6.7)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 xml:space="preserve">System automatically marks IVP entries[1] with VistA Source of Information Code – IVP. </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D9D9D9" w:themeFill="background1" w:themeFillShade="D9"/>
            <w:vAlign w:val="bottom"/>
          </w:tcPr>
          <w:p w:rsidR="00E8121B" w:rsidRPr="005A1BAE" w:rsidRDefault="00E8121B" w:rsidP="00650499">
            <w:pPr>
              <w:pStyle w:val="TableText"/>
              <w:rPr>
                <w:color w:val="000000"/>
                <w:szCs w:val="22"/>
              </w:rPr>
            </w:pPr>
            <w:r w:rsidRPr="005A1BAE">
              <w:rPr>
                <w:color w:val="000000"/>
                <w:szCs w:val="22"/>
              </w:rPr>
              <w:t>BN 25</w:t>
            </w:r>
          </w:p>
        </w:tc>
        <w:tc>
          <w:tcPr>
            <w:tcW w:w="2784" w:type="pct"/>
            <w:shd w:val="clear" w:color="auto" w:fill="D9D9D9" w:themeFill="background1" w:themeFillShade="D9"/>
            <w:vAlign w:val="center"/>
          </w:tcPr>
          <w:p w:rsidR="00E8121B" w:rsidRPr="005A1BAE" w:rsidRDefault="00E8121B" w:rsidP="00650499">
            <w:pPr>
              <w:pStyle w:val="TableText"/>
              <w:rPr>
                <w:color w:val="000000"/>
                <w:szCs w:val="22"/>
              </w:rPr>
            </w:pPr>
            <w:r w:rsidRPr="005A1BAE">
              <w:rPr>
                <w:color w:val="000000"/>
                <w:szCs w:val="22"/>
              </w:rPr>
              <w:t>Creation of IVP entries.</w:t>
            </w:r>
          </w:p>
        </w:tc>
        <w:tc>
          <w:tcPr>
            <w:tcW w:w="1325" w:type="pct"/>
            <w:shd w:val="clear" w:color="auto" w:fill="D9D9D9" w:themeFill="background1" w:themeFillShade="D9"/>
          </w:tcPr>
          <w:p w:rsidR="00E8121B" w:rsidRPr="005A1BAE" w:rsidRDefault="00E8121B"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w:t>
            </w:r>
            <w:r w:rsidRPr="005A1BAE">
              <w:rPr>
                <w:color w:val="000000"/>
                <w:szCs w:val="22"/>
              </w:rPr>
              <w:br/>
              <w:t>OWNR1338 (6.8)</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intake personnel can select existing active insurance to scan associated card, system files images with IVP entry containing minimum data required for VistA eIV module.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25.2</w:t>
            </w:r>
            <w:r w:rsidRPr="005A1BAE">
              <w:rPr>
                <w:color w:val="000000"/>
                <w:szCs w:val="22"/>
              </w:rPr>
              <w:br/>
              <w:t>OWNR1339 (6.9)</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intake personnel can select existing active insurance without associated card, system files IVP entry containing minimum data required for VistA eIV module.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25.3</w:t>
            </w:r>
            <w:r w:rsidRPr="005A1BAE">
              <w:rPr>
                <w:color w:val="000000"/>
                <w:szCs w:val="22"/>
              </w:rPr>
              <w:br/>
              <w:t>OWNR1340 (6.10)</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intake personnel can select existing active insurance to indicate patient asserts insurance is now expired; system files IVP entry containing minimum data required for VistA eIV module.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25.4</w:t>
            </w:r>
            <w:r w:rsidRPr="005A1BAE">
              <w:rPr>
                <w:color w:val="000000"/>
                <w:szCs w:val="22"/>
              </w:rPr>
              <w:br/>
              <w:t>OWNR1341 (6.11)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intake personnel can create new insurance entry to scan associated card, system files images with IVP entry containing minimum data required for VistA eIV module.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25.5</w:t>
            </w:r>
            <w:r w:rsidRPr="005A1BAE">
              <w:rPr>
                <w:color w:val="000000"/>
                <w:szCs w:val="22"/>
              </w:rPr>
              <w:br/>
              <w:t>OWNR1342 (6.12)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intake personnel can create new insurance entry without associated card, system files IVP entry containing with minimum data required for VistA eIV module.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25.6</w:t>
            </w:r>
            <w:r w:rsidRPr="005A1BAE">
              <w:rPr>
                <w:color w:val="000000"/>
                <w:szCs w:val="22"/>
              </w:rPr>
              <w:br/>
              <w:t>OWNR1343 (6.13)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intake personnel can create ‘no insurance’ entry without associated card, system files IVP entry containing minimum data required for VistA to post ‘no insurance’ automatically to Patient Insurance file.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25.7</w:t>
            </w:r>
            <w:r w:rsidRPr="005A1BAE">
              <w:rPr>
                <w:color w:val="000000"/>
                <w:szCs w:val="22"/>
              </w:rPr>
              <w:br/>
              <w:t>OWNR1344 (6.14)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intake personnel can create ‘not enough information available’ entry without associated card, system files IVP entry containing minimum data required to notate Daily Appointment worklist entry has been addressed.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25.8</w:t>
            </w:r>
            <w:r w:rsidRPr="005A1BAE">
              <w:rPr>
                <w:color w:val="000000"/>
                <w:szCs w:val="22"/>
              </w:rPr>
              <w:br/>
              <w:t>OWNR1345 (6.15)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ability for insurance intake personnel to utilize Optical Character Recognition (OCR) technology to selectively populate fields necessary to complete an IVP entry.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25.9</w:t>
            </w:r>
            <w:r w:rsidRPr="005A1BAE">
              <w:rPr>
                <w:color w:val="000000"/>
                <w:szCs w:val="22"/>
              </w:rPr>
              <w:br/>
              <w:t>OWNR1346 (6.16)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Completion IVP entries and VistA “patient checked in” action will automatically update user Daily Appointment worklist as complete, removing patient name.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25.10</w:t>
            </w:r>
            <w:r w:rsidRPr="005A1BAE">
              <w:rPr>
                <w:color w:val="000000"/>
                <w:szCs w:val="22"/>
              </w:rPr>
              <w:br/>
              <w:t>OWNR1347 (6.17)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marks IVP entries with user name, time &amp; date stamp and clinic location for audit report tracking.</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25.11</w:t>
            </w:r>
            <w:r w:rsidRPr="005A1BAE">
              <w:rPr>
                <w:color w:val="000000"/>
                <w:szCs w:val="22"/>
              </w:rPr>
              <w:br/>
              <w:t>OWNR1348 (6.18)</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automatically stores user name, date, time, clinic location and patient details to an audit file when IVP entries are created.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25.12</w:t>
            </w:r>
            <w:r w:rsidRPr="005A1BAE">
              <w:rPr>
                <w:color w:val="000000"/>
                <w:szCs w:val="22"/>
              </w:rPr>
              <w:br/>
              <w:t>OWNR1349 (6.19)</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prevents users from creating duplicate IVP entries with exact matching insurance data.</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25.13</w:t>
            </w:r>
            <w:r w:rsidRPr="005A1BAE">
              <w:rPr>
                <w:color w:val="000000"/>
                <w:szCs w:val="22"/>
              </w:rPr>
              <w:br/>
              <w:t>OWNR1350 (6.20)</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 xml:space="preserve">System automatically prevents unique patients to be asked multiple times to provide insurance information during same day appointments once an IVP entry has been created for that same day.  </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25.14</w:t>
            </w:r>
            <w:r w:rsidRPr="005A1BAE">
              <w:rPr>
                <w:color w:val="000000"/>
                <w:szCs w:val="22"/>
              </w:rPr>
              <w:br/>
              <w:t>OWNR1351 (6.21)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prompts insurance intake user to create Medicare entry if patient is over the age of 65 and does not currently have a Medicare insurance entry on file.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25.15</w:t>
            </w:r>
            <w:r w:rsidRPr="005A1BAE">
              <w:rPr>
                <w:color w:val="000000"/>
                <w:szCs w:val="22"/>
              </w:rPr>
              <w:br/>
              <w:t>OWNR1352 (6.22)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automatically prompt insurance intake user to create additional IVP entries if multiple active entries exist in the patient’s VistA Patient Insurance file.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25.16</w:t>
            </w:r>
            <w:r w:rsidRPr="005A1BAE">
              <w:rPr>
                <w:color w:val="000000"/>
                <w:szCs w:val="22"/>
              </w:rPr>
              <w:br/>
              <w:t>OWNR1353 (6.23)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suppresses existing expired patient insurance file entries from view for this user role.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25.17</w:t>
            </w:r>
            <w:r w:rsidRPr="005A1BAE">
              <w:rPr>
                <w:color w:val="000000"/>
                <w:szCs w:val="22"/>
              </w:rPr>
              <w:br/>
              <w:t>OWNR1354 (6.24)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access to create IVP entry for patient not currently on Daily Appointment worklist.</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25.18</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ability for user to process patient check in activities if insurance information does not need verification at this time.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25.19</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remove patient name from appointment worklist when check in without insurance needing update is completed.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D9D9D9" w:themeFill="background1" w:themeFillShade="D9"/>
            <w:vAlign w:val="bottom"/>
          </w:tcPr>
          <w:p w:rsidR="00E8121B" w:rsidRPr="005A1BAE" w:rsidRDefault="00E8121B" w:rsidP="00650499">
            <w:pPr>
              <w:pStyle w:val="TableText"/>
              <w:rPr>
                <w:color w:val="000000"/>
                <w:szCs w:val="22"/>
              </w:rPr>
            </w:pPr>
            <w:r w:rsidRPr="005A1BAE">
              <w:rPr>
                <w:color w:val="000000"/>
                <w:szCs w:val="22"/>
              </w:rPr>
              <w:t>BN 26</w:t>
            </w:r>
          </w:p>
        </w:tc>
        <w:tc>
          <w:tcPr>
            <w:tcW w:w="2784" w:type="pct"/>
            <w:shd w:val="clear" w:color="auto" w:fill="D9D9D9" w:themeFill="background1" w:themeFillShade="D9"/>
            <w:vAlign w:val="center"/>
          </w:tcPr>
          <w:p w:rsidR="00E8121B" w:rsidRPr="005A1BAE" w:rsidRDefault="00E8121B" w:rsidP="00650499">
            <w:pPr>
              <w:pStyle w:val="TableText"/>
              <w:rPr>
                <w:color w:val="000000"/>
                <w:szCs w:val="22"/>
              </w:rPr>
            </w:pPr>
            <w:r w:rsidRPr="005A1BAE">
              <w:rPr>
                <w:color w:val="000000"/>
                <w:szCs w:val="22"/>
              </w:rPr>
              <w:t>During insurance intake, insurance card images are captured.</w:t>
            </w:r>
          </w:p>
        </w:tc>
        <w:tc>
          <w:tcPr>
            <w:tcW w:w="1325" w:type="pct"/>
            <w:shd w:val="clear" w:color="auto" w:fill="D9D9D9" w:themeFill="background1" w:themeFillShade="D9"/>
          </w:tcPr>
          <w:p w:rsidR="00E8121B" w:rsidRPr="005A1BAE" w:rsidRDefault="00E8121B"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26.1</w:t>
            </w:r>
            <w:r w:rsidRPr="005A1BAE">
              <w:rPr>
                <w:color w:val="000000"/>
                <w:szCs w:val="22"/>
              </w:rPr>
              <w:br/>
              <w:t>OWNR1356 (7.1)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provides ability for insurance intake user to view scanned image and re-scan prior to saving.</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26.2</w:t>
            </w:r>
            <w:r w:rsidRPr="005A1BAE">
              <w:rPr>
                <w:color w:val="000000"/>
                <w:szCs w:val="22"/>
              </w:rPr>
              <w:br/>
              <w:t>OWNR1357 (7.2)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provides ability for user to default appropriate source scanner into user profile.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26.3</w:t>
            </w:r>
            <w:r w:rsidRPr="005A1BAE">
              <w:rPr>
                <w:color w:val="000000"/>
                <w:szCs w:val="22"/>
              </w:rPr>
              <w:br/>
              <w:t>OWNR1358 (7.3)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provides ability for user to set appropriate scanner settings based on scanner model for image size and quality.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26.4</w:t>
            </w:r>
            <w:r w:rsidRPr="005A1BAE">
              <w:rPr>
                <w:color w:val="000000"/>
                <w:szCs w:val="22"/>
              </w:rPr>
              <w:br/>
              <w:t>OWNR1359 (7.4)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marks and stores images to be retrieved with associated IVP entry at any time.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26.5</w:t>
            </w:r>
            <w:r w:rsidRPr="005A1BAE">
              <w:rPr>
                <w:color w:val="000000"/>
                <w:szCs w:val="22"/>
              </w:rPr>
              <w:br/>
              <w:t>OWNR1360 (7.5)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purges images based on selectable time parameter controlled by CBO.</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D9D9D9" w:themeFill="background1" w:themeFillShade="D9"/>
            <w:vAlign w:val="bottom"/>
          </w:tcPr>
          <w:p w:rsidR="00E8121B" w:rsidRPr="005A1BAE" w:rsidRDefault="00E8121B" w:rsidP="00650499">
            <w:pPr>
              <w:pStyle w:val="TableText"/>
              <w:rPr>
                <w:color w:val="000000"/>
                <w:szCs w:val="22"/>
              </w:rPr>
            </w:pPr>
            <w:r w:rsidRPr="005A1BAE">
              <w:rPr>
                <w:color w:val="000000"/>
                <w:szCs w:val="22"/>
              </w:rPr>
              <w:t>BN 27</w:t>
            </w:r>
            <w:r w:rsidRPr="005A1BAE">
              <w:rPr>
                <w:color w:val="000000"/>
                <w:szCs w:val="22"/>
              </w:rPr>
              <w:br/>
              <w:t>NEED113</w:t>
            </w:r>
            <w:r w:rsidRPr="005A1BAE">
              <w:rPr>
                <w:color w:val="000000"/>
                <w:szCs w:val="22"/>
              </w:rPr>
              <w:br/>
              <w:t>ARCH143</w:t>
            </w:r>
          </w:p>
        </w:tc>
        <w:tc>
          <w:tcPr>
            <w:tcW w:w="2784" w:type="pct"/>
            <w:shd w:val="clear" w:color="auto" w:fill="D9D9D9" w:themeFill="background1" w:themeFillShade="D9"/>
            <w:vAlign w:val="center"/>
          </w:tcPr>
          <w:p w:rsidR="00E8121B" w:rsidRPr="005A1BAE" w:rsidRDefault="00E8121B" w:rsidP="00650499">
            <w:pPr>
              <w:pStyle w:val="TableText"/>
              <w:rPr>
                <w:color w:val="000000"/>
                <w:szCs w:val="22"/>
              </w:rPr>
            </w:pPr>
            <w:r w:rsidRPr="005A1BAE">
              <w:rPr>
                <w:color w:val="000000"/>
                <w:szCs w:val="22"/>
              </w:rPr>
              <w:t>System contains editable business rules for finalizing IVP entries for insurance verification action based on selectable parameters controlled by CBO.</w:t>
            </w:r>
          </w:p>
        </w:tc>
        <w:tc>
          <w:tcPr>
            <w:tcW w:w="1325" w:type="pct"/>
            <w:shd w:val="clear" w:color="auto" w:fill="D9D9D9" w:themeFill="background1" w:themeFillShade="D9"/>
          </w:tcPr>
          <w:p w:rsidR="00E8121B" w:rsidRPr="005A1BAE" w:rsidRDefault="00E8121B"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27.1</w:t>
            </w:r>
            <w:r w:rsidRPr="005A1BAE">
              <w:rPr>
                <w:color w:val="000000"/>
                <w:szCs w:val="22"/>
              </w:rPr>
              <w:br/>
              <w:t>OWNR1361 (8.1)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 xml:space="preserve">Parameter setting shall be available to User Role 1 and have remote setting capabilities. </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27.2</w:t>
            </w:r>
            <w:r w:rsidRPr="005A1BAE">
              <w:rPr>
                <w:color w:val="000000"/>
                <w:szCs w:val="22"/>
              </w:rPr>
              <w:br/>
              <w:t>419001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multiple ‘days since last verified’ parameters to be applied to single insurance companies and/or groups of companies and ‘no insurance’ type files.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27.3</w:t>
            </w:r>
            <w:r w:rsidRPr="005A1BAE">
              <w:rPr>
                <w:color w:val="000000"/>
                <w:szCs w:val="22"/>
              </w:rPr>
              <w:br/>
              <w:t>419466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mechanism for insurance verification personnel to override ‘days since last verified’ parameter on single patient basis to force verification sooner than system parameter.</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27.7</w:t>
            </w:r>
            <w:r w:rsidRPr="005A1BAE">
              <w:rPr>
                <w:color w:val="000000"/>
                <w:szCs w:val="22"/>
              </w:rPr>
              <w:br/>
              <w:t>OWNR1367 (8.7)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Selectable ‘no insurance’ parameter will prevent IVP entries from being finalized when calculated to be within the parameter setting.</w:t>
            </w:r>
          </w:p>
        </w:tc>
        <w:tc>
          <w:tcPr>
            <w:tcW w:w="1325" w:type="pct"/>
          </w:tcPr>
          <w:p w:rsidR="00E8121B" w:rsidRPr="005A1BAE" w:rsidRDefault="00E8121B" w:rsidP="00650499">
            <w:pPr>
              <w:pStyle w:val="TableText"/>
              <w:rPr>
                <w:szCs w:val="22"/>
              </w:rPr>
            </w:pPr>
            <w:r w:rsidRPr="005A1BAE">
              <w:rPr>
                <w:szCs w:val="22"/>
              </w:rPr>
              <w:t>IVP related</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28</w:t>
            </w:r>
            <w:r w:rsidRPr="005A1BAE">
              <w:rPr>
                <w:color w:val="000000"/>
                <w:szCs w:val="22"/>
              </w:rPr>
              <w:br/>
              <w:t>NEED108</w:t>
            </w:r>
            <w:r w:rsidRPr="005A1BAE">
              <w:rPr>
                <w:color w:val="000000"/>
                <w:szCs w:val="22"/>
              </w:rPr>
              <w:br/>
              <w:t>ARCH143</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Insurance intake data, including images are immediately accessible.</w:t>
            </w:r>
          </w:p>
        </w:tc>
        <w:tc>
          <w:tcPr>
            <w:tcW w:w="1325" w:type="pct"/>
            <w:shd w:val="clear" w:color="auto" w:fill="D9D9D9" w:themeFill="background1" w:themeFillShade="D9"/>
          </w:tcPr>
          <w:p w:rsidR="00E74FF8" w:rsidRPr="005A1BAE" w:rsidRDefault="00E74FF8"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28.1</w:t>
            </w:r>
            <w:r w:rsidRPr="005A1BAE">
              <w:rPr>
                <w:color w:val="000000"/>
                <w:szCs w:val="22"/>
              </w:rPr>
              <w:br/>
              <w:t>419281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 xml:space="preserve">All IVP entries are immediately visible in VistA IVP File. </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28.2</w:t>
            </w:r>
            <w:r w:rsidRPr="005A1BAE">
              <w:rPr>
                <w:color w:val="000000"/>
                <w:szCs w:val="22"/>
              </w:rPr>
              <w:br/>
              <w:t>OWNR1378 (9.2)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All IVP entries are immediately registered to the VistA eIV inquiry queue for processing.</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28.3</w:t>
            </w:r>
            <w:r w:rsidRPr="005A1BAE">
              <w:rPr>
                <w:color w:val="000000"/>
                <w:szCs w:val="22"/>
              </w:rPr>
              <w:br/>
              <w:t>OWNR1384 (10.1)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IVP entries are automatically marked processed and removed if VistA Buffer file is auto-updated via VistA eIV module.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28.4</w:t>
            </w:r>
            <w:r w:rsidRPr="005A1BAE">
              <w:rPr>
                <w:color w:val="000000"/>
                <w:szCs w:val="22"/>
              </w:rPr>
              <w:br/>
              <w:t>OWNR1380 (9.4)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IVP entries will be marked with existing VistA eIV buffer entry status flags for viewing.</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28.5</w:t>
            </w:r>
            <w:r w:rsidRPr="005A1BAE">
              <w:rPr>
                <w:color w:val="000000"/>
                <w:szCs w:val="22"/>
              </w:rPr>
              <w:br/>
              <w:t>419211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IVP ‘no insurance’ entries are automatically processed by the system, marking the VistA Patient Insurance File with ‘verification of no coverage’ without human intervention.</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28.6</w:t>
            </w:r>
            <w:r w:rsidRPr="005A1BAE">
              <w:rPr>
                <w:color w:val="000000"/>
                <w:szCs w:val="22"/>
              </w:rPr>
              <w:br/>
              <w:t>OWNR1386 (10.3)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automatically marks ‘no insurance’ IVP entries with system user name, time &amp; date stamp for audit report tracking when system processes them.</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D9D9D9" w:themeFill="background1" w:themeFillShade="D9"/>
            <w:vAlign w:val="bottom"/>
          </w:tcPr>
          <w:p w:rsidR="00E8121B" w:rsidRPr="005A1BAE" w:rsidRDefault="00E8121B" w:rsidP="00650499">
            <w:pPr>
              <w:pStyle w:val="TableText"/>
              <w:rPr>
                <w:color w:val="000000"/>
                <w:szCs w:val="22"/>
              </w:rPr>
            </w:pPr>
            <w:r w:rsidRPr="005A1BAE">
              <w:rPr>
                <w:color w:val="000000"/>
                <w:szCs w:val="22"/>
              </w:rPr>
              <w:t>BN 29</w:t>
            </w:r>
            <w:r w:rsidRPr="005A1BAE">
              <w:rPr>
                <w:color w:val="000000"/>
                <w:szCs w:val="22"/>
              </w:rPr>
              <w:br/>
              <w:t>NEED102</w:t>
            </w:r>
            <w:r w:rsidRPr="005A1BAE">
              <w:rPr>
                <w:color w:val="000000"/>
                <w:szCs w:val="22"/>
              </w:rPr>
              <w:br/>
              <w:t>ARCH143</w:t>
            </w:r>
          </w:p>
        </w:tc>
        <w:tc>
          <w:tcPr>
            <w:tcW w:w="2784" w:type="pct"/>
            <w:shd w:val="clear" w:color="auto" w:fill="D9D9D9" w:themeFill="background1" w:themeFillShade="D9"/>
            <w:vAlign w:val="center"/>
          </w:tcPr>
          <w:p w:rsidR="00E8121B" w:rsidRPr="005A1BAE" w:rsidRDefault="00E8121B" w:rsidP="00650499">
            <w:pPr>
              <w:pStyle w:val="TableText"/>
              <w:rPr>
                <w:color w:val="000000"/>
                <w:szCs w:val="22"/>
              </w:rPr>
            </w:pPr>
            <w:r w:rsidRPr="005A1BAE">
              <w:rPr>
                <w:color w:val="000000"/>
                <w:szCs w:val="22"/>
              </w:rPr>
              <w:t xml:space="preserve">IVP entries are visible in an insurance verification working queue. </w:t>
            </w:r>
          </w:p>
        </w:tc>
        <w:tc>
          <w:tcPr>
            <w:tcW w:w="1325" w:type="pct"/>
            <w:shd w:val="clear" w:color="auto" w:fill="D9D9D9" w:themeFill="background1" w:themeFillShade="D9"/>
          </w:tcPr>
          <w:p w:rsidR="00E8121B" w:rsidRPr="005A1BAE" w:rsidRDefault="00E8121B"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29.1</w:t>
            </w:r>
            <w:r w:rsidRPr="005A1BAE">
              <w:rPr>
                <w:color w:val="000000"/>
                <w:szCs w:val="22"/>
              </w:rPr>
              <w:br/>
              <w:t>OWNR1387 (11.1)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verification working queue display can be customized by user selected features to include but not limited to: Date &amp; Time; Patient; Insurance Company; eIV status; image; VistA Patient Status Flag, source of information and appointment type.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29.2</w:t>
            </w:r>
            <w:r w:rsidRPr="005A1BAE">
              <w:rPr>
                <w:color w:val="000000"/>
                <w:szCs w:val="22"/>
              </w:rPr>
              <w:br/>
              <w:t>OWNR1388 (11.2)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Insurance verification working queue display can be filtered by user selected features to include: Date and Time; Patient; Insurance Company; VistA eIV status; image; VistA Patient Status Flag, source of information, division and appointment type.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29.3</w:t>
            </w:r>
            <w:r w:rsidRPr="005A1BAE">
              <w:rPr>
                <w:color w:val="000000"/>
                <w:szCs w:val="22"/>
              </w:rPr>
              <w:br/>
              <w:t>418947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contains selectable parameter to display multiple VistA system insurance verification entries under single user log in.</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D9D9D9" w:themeFill="background1" w:themeFillShade="D9"/>
            <w:vAlign w:val="bottom"/>
          </w:tcPr>
          <w:p w:rsidR="00E8121B" w:rsidRPr="005A1BAE" w:rsidRDefault="00E8121B" w:rsidP="00650499">
            <w:pPr>
              <w:pStyle w:val="TableText"/>
              <w:rPr>
                <w:color w:val="000000"/>
                <w:szCs w:val="22"/>
              </w:rPr>
            </w:pPr>
            <w:r w:rsidRPr="005A1BAE">
              <w:rPr>
                <w:color w:val="000000"/>
                <w:szCs w:val="22"/>
              </w:rPr>
              <w:t>BN 30</w:t>
            </w:r>
            <w:r w:rsidRPr="005A1BAE">
              <w:rPr>
                <w:color w:val="000000"/>
                <w:szCs w:val="22"/>
              </w:rPr>
              <w:br/>
              <w:t>NEED101</w:t>
            </w:r>
            <w:r w:rsidRPr="005A1BAE">
              <w:rPr>
                <w:color w:val="000000"/>
                <w:szCs w:val="22"/>
              </w:rPr>
              <w:br/>
              <w:t>ARCH143</w:t>
            </w:r>
          </w:p>
        </w:tc>
        <w:tc>
          <w:tcPr>
            <w:tcW w:w="2784" w:type="pct"/>
            <w:shd w:val="clear" w:color="auto" w:fill="D9D9D9" w:themeFill="background1" w:themeFillShade="D9"/>
            <w:vAlign w:val="center"/>
          </w:tcPr>
          <w:p w:rsidR="00E8121B" w:rsidRPr="005A1BAE" w:rsidRDefault="00E8121B" w:rsidP="00650499">
            <w:pPr>
              <w:pStyle w:val="TableText"/>
              <w:rPr>
                <w:color w:val="000000"/>
                <w:szCs w:val="22"/>
              </w:rPr>
            </w:pPr>
            <w:r w:rsidRPr="005A1BAE">
              <w:rPr>
                <w:color w:val="000000"/>
                <w:szCs w:val="22"/>
              </w:rPr>
              <w:t>System shall provide capability to open, view, edit, save, and process insurance verification entries.</w:t>
            </w:r>
          </w:p>
        </w:tc>
        <w:tc>
          <w:tcPr>
            <w:tcW w:w="1325" w:type="pct"/>
            <w:shd w:val="clear" w:color="auto" w:fill="D9D9D9" w:themeFill="background1" w:themeFillShade="D9"/>
          </w:tcPr>
          <w:p w:rsidR="00E8121B" w:rsidRPr="005A1BAE" w:rsidRDefault="00E8121B"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w:t>
            </w:r>
            <w:r w:rsidRPr="005A1BAE">
              <w:rPr>
                <w:color w:val="000000"/>
                <w:szCs w:val="22"/>
              </w:rPr>
              <w:br/>
              <w:t>OWNR1390 (12.1)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ability to view in a single split screen the existing VistA patient insurance file, insurance verification entries, scanned image and eIV response report.</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30.2</w:t>
            </w:r>
            <w:r w:rsidRPr="005A1BAE">
              <w:rPr>
                <w:color w:val="000000"/>
                <w:szCs w:val="22"/>
              </w:rPr>
              <w:br/>
              <w:t>OWNR1391 (12.2)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reasonably match insurance verification entry with existing patient insurance file entry (if available) and prompt user approval.</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30.3</w:t>
            </w:r>
            <w:r w:rsidRPr="005A1BAE">
              <w:rPr>
                <w:color w:val="000000"/>
                <w:szCs w:val="22"/>
              </w:rPr>
              <w:br/>
              <w:t>OWNR1392 (12.3)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of the insurance verifier to select matching existing patient insurance file entry (if available) to view simultaneously with eIV response report data.</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30.4</w:t>
            </w:r>
            <w:r w:rsidRPr="005A1BAE">
              <w:rPr>
                <w:color w:val="000000"/>
                <w:szCs w:val="22"/>
              </w:rPr>
              <w:br/>
              <w:t>OWNR1393 (12.4)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reasonably match insurance verification entry with existing insurance company file and group plan file entry (if available) when matching existing patient insurance file entry does not exist.</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30.5</w:t>
            </w:r>
            <w:r w:rsidRPr="005A1BAE">
              <w:rPr>
                <w:color w:val="000000"/>
                <w:szCs w:val="22"/>
              </w:rPr>
              <w:br/>
              <w:t>OWNR1394 (12.5)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the insurance verifier to select matching existing insurance company file and group plan file entry (if available) to view simultaneously with eIV response report data.</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30.6</w:t>
            </w:r>
            <w:r w:rsidRPr="005A1BAE">
              <w:rPr>
                <w:color w:val="000000"/>
                <w:szCs w:val="22"/>
              </w:rPr>
              <w:br/>
              <w:t>OWNR1395 (12.6)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search existing VistA insurance company file when system cannot prompt for matching entry.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30.7</w:t>
            </w:r>
            <w:r w:rsidRPr="005A1BAE">
              <w:rPr>
                <w:color w:val="000000"/>
                <w:szCs w:val="22"/>
              </w:rPr>
              <w:br/>
              <w:t>OWNR1396 (12.7)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make edits to an existing VistA insurance company file entry if edits to matching or selected entry are needed based on user role.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30.8</w:t>
            </w:r>
            <w:r w:rsidRPr="005A1BAE">
              <w:rPr>
                <w:color w:val="000000"/>
                <w:szCs w:val="22"/>
              </w:rPr>
              <w:br/>
              <w:t>OWNR1397 (12.8)</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create a new VistA insurance company file entry when the user cannot find an existing VistA Insurance company file entry based on user role.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30.9</w:t>
            </w:r>
            <w:r w:rsidRPr="005A1BAE">
              <w:rPr>
                <w:color w:val="000000"/>
                <w:szCs w:val="22"/>
              </w:rPr>
              <w:br/>
              <w:t>OWNR1400 (12.11)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search existing VistA group plan file when system cannot prompt for matching entry.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30.10</w:t>
            </w:r>
            <w:r w:rsidRPr="005A1BAE">
              <w:rPr>
                <w:color w:val="000000"/>
                <w:szCs w:val="22"/>
              </w:rPr>
              <w:br/>
              <w:t>OWNR1401 (12.12)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make edits to an existing VistA group plan file entry if edits to matching or selected entry are needed based on user role.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30.11</w:t>
            </w:r>
            <w:r w:rsidRPr="005A1BAE">
              <w:rPr>
                <w:color w:val="000000"/>
                <w:szCs w:val="22"/>
              </w:rPr>
              <w:br/>
              <w:t>OWNR1402 (12.13)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create a new group plan file (355.3) entry when the user cannot find an existing VistA Insurance company file entry based on user role.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30.12</w:t>
            </w:r>
            <w:r w:rsidRPr="005A1BAE">
              <w:rPr>
                <w:color w:val="000000"/>
                <w:szCs w:val="22"/>
              </w:rPr>
              <w:br/>
              <w:t>OWNR1403 (12.14)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ability for insurance verification personnel to utilize OCR technology to selectively populate fields necessary to complete an insurance verification entry.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30.13</w:t>
            </w:r>
            <w:r w:rsidRPr="005A1BAE">
              <w:rPr>
                <w:color w:val="000000"/>
                <w:szCs w:val="22"/>
              </w:rPr>
              <w:br/>
              <w:t>OWNR1406 (12.17)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to enter new patient policy information when the user cannot find existing policy information from patient insurance file entry.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30.14</w:t>
            </w:r>
            <w:r w:rsidRPr="005A1BAE">
              <w:rPr>
                <w:color w:val="000000"/>
                <w:szCs w:val="22"/>
              </w:rPr>
              <w:br/>
              <w:t>OWNR1413 (14.1)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access to enter data to capture Annual Benefits, and save to VistA’s Annual Benefits file.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30.15</w:t>
            </w:r>
            <w:r w:rsidRPr="005A1BAE">
              <w:rPr>
                <w:color w:val="000000"/>
                <w:szCs w:val="22"/>
              </w:rPr>
              <w:br/>
              <w:t>OWNR1414 (14.2)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access to enter data to capture Coverage Limitations, and save to VistA’s Plan Coverage Limitations file.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30.16</w:t>
            </w:r>
            <w:r w:rsidRPr="005A1BAE">
              <w:rPr>
                <w:color w:val="000000"/>
                <w:szCs w:val="22"/>
              </w:rPr>
              <w:br/>
              <w:t>OWNR1415 (14.3)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access to enter data to capture Insurance Review, and save to VistA’s Insurance Review file, and automatically mark the resulting VistA entries with ‘Insurance Verification’.</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30.17</w:t>
            </w:r>
            <w:r w:rsidRPr="005A1BAE">
              <w:rPr>
                <w:color w:val="000000"/>
                <w:szCs w:val="22"/>
              </w:rPr>
              <w:br/>
              <w:t>OWNR1416 (14.4)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 xml:space="preserve">System shall provide access to view, enter and accept data imported from the VistA Patient file regarding completing the VistA Patient Insurance file ‘Subscriber’s Information’.  </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30.18</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smart logic mechanism to identify pharmacy policies and implement additional required fields as necessary.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30.19</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for insurance verifiers to delete an improperly scanned image without deleting the IVP entry data.</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30.20</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audit trail of improperly scanned images that were deleted for output reports.</w:t>
            </w:r>
          </w:p>
        </w:tc>
        <w:tc>
          <w:tcPr>
            <w:tcW w:w="1325" w:type="pct"/>
          </w:tcPr>
          <w:p w:rsidR="00E8121B" w:rsidRPr="005A1BAE" w:rsidRDefault="00E8121B" w:rsidP="00650499">
            <w:pPr>
              <w:pStyle w:val="TableText"/>
              <w:rPr>
                <w:szCs w:val="22"/>
              </w:rPr>
            </w:pPr>
            <w:r w:rsidRPr="005A1BAE">
              <w:rPr>
                <w:szCs w:val="22"/>
              </w:rPr>
              <w:t>IVP related</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31</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System contains editable business rules for processing insurance verification entries based on selectable parameters controlled by CBO.</w:t>
            </w:r>
          </w:p>
        </w:tc>
        <w:tc>
          <w:tcPr>
            <w:tcW w:w="1325" w:type="pct"/>
            <w:shd w:val="clear" w:color="auto" w:fill="D9D9D9" w:themeFill="background1" w:themeFillShade="D9"/>
          </w:tcPr>
          <w:p w:rsidR="00E74FF8" w:rsidRPr="005A1BAE" w:rsidRDefault="00E74FF8" w:rsidP="00650499">
            <w:pPr>
              <w:pStyle w:val="TableText"/>
              <w:rPr>
                <w:szCs w:val="22"/>
              </w:rPr>
            </w:pPr>
          </w:p>
        </w:tc>
      </w:tr>
      <w:tr w:rsidR="00194CD2" w:rsidRPr="00445AEF" w:rsidTr="006379DA">
        <w:trPr>
          <w:cantSplit/>
        </w:trPr>
        <w:tc>
          <w:tcPr>
            <w:tcW w:w="891" w:type="pct"/>
            <w:shd w:val="clear" w:color="auto" w:fill="auto"/>
            <w:vAlign w:val="bottom"/>
          </w:tcPr>
          <w:p w:rsidR="00194CD2" w:rsidRPr="005A1BAE" w:rsidRDefault="00194CD2" w:rsidP="00650499">
            <w:pPr>
              <w:pStyle w:val="TableText"/>
              <w:rPr>
                <w:color w:val="000000"/>
                <w:szCs w:val="22"/>
              </w:rPr>
            </w:pPr>
            <w:r w:rsidRPr="005A1BAE">
              <w:rPr>
                <w:color w:val="000000"/>
                <w:szCs w:val="22"/>
              </w:rPr>
              <w:t>OWNR 31.2</w:t>
            </w:r>
          </w:p>
        </w:tc>
        <w:tc>
          <w:tcPr>
            <w:tcW w:w="2784" w:type="pct"/>
            <w:shd w:val="clear" w:color="auto" w:fill="auto"/>
            <w:vAlign w:val="center"/>
          </w:tcPr>
          <w:p w:rsidR="00194CD2" w:rsidRPr="005A1BAE" w:rsidRDefault="00194CD2" w:rsidP="00650499">
            <w:pPr>
              <w:pStyle w:val="TableText"/>
              <w:rPr>
                <w:color w:val="000000"/>
                <w:szCs w:val="22"/>
              </w:rPr>
            </w:pPr>
            <w:r w:rsidRPr="005A1BAE">
              <w:rPr>
                <w:color w:val="000000"/>
                <w:szCs w:val="22"/>
              </w:rPr>
              <w:t>System shall automatically write changes made to the VistA Insurance Company file and VistA group plan file during insurance verification entry processing to VistA, applying changes to all groups and members based on user role.</w:t>
            </w:r>
          </w:p>
        </w:tc>
        <w:tc>
          <w:tcPr>
            <w:tcW w:w="1325" w:type="pct"/>
          </w:tcPr>
          <w:p w:rsidR="00194CD2" w:rsidRPr="005A1BAE" w:rsidRDefault="00E8121B" w:rsidP="00650499">
            <w:pPr>
              <w:pStyle w:val="TableText"/>
              <w:rPr>
                <w:szCs w:val="22"/>
              </w:rPr>
            </w:pPr>
            <w:r w:rsidRPr="005A1BAE">
              <w:rPr>
                <w:szCs w:val="22"/>
              </w:rPr>
              <w:t>IVP related</w:t>
            </w:r>
          </w:p>
        </w:tc>
      </w:tr>
      <w:tr w:rsidR="00194CD2" w:rsidRPr="00445AEF" w:rsidTr="006379DA">
        <w:trPr>
          <w:cantSplit/>
        </w:trPr>
        <w:tc>
          <w:tcPr>
            <w:tcW w:w="891" w:type="pct"/>
            <w:shd w:val="clear" w:color="auto" w:fill="auto"/>
            <w:vAlign w:val="bottom"/>
          </w:tcPr>
          <w:p w:rsidR="00194CD2" w:rsidRPr="005A1BAE" w:rsidRDefault="00194CD2" w:rsidP="00650499">
            <w:pPr>
              <w:pStyle w:val="TableText"/>
              <w:rPr>
                <w:color w:val="000000"/>
                <w:szCs w:val="22"/>
              </w:rPr>
            </w:pPr>
            <w:r w:rsidRPr="005A1BAE">
              <w:rPr>
                <w:color w:val="000000"/>
                <w:szCs w:val="22"/>
              </w:rPr>
              <w:t>OWNR 31.3</w:t>
            </w:r>
          </w:p>
        </w:tc>
        <w:tc>
          <w:tcPr>
            <w:tcW w:w="2784" w:type="pct"/>
            <w:shd w:val="clear" w:color="auto" w:fill="auto"/>
            <w:vAlign w:val="center"/>
          </w:tcPr>
          <w:p w:rsidR="00194CD2" w:rsidRPr="005A1BAE" w:rsidRDefault="00194CD2" w:rsidP="00650499">
            <w:pPr>
              <w:pStyle w:val="TableText"/>
              <w:rPr>
                <w:color w:val="000000"/>
                <w:szCs w:val="22"/>
              </w:rPr>
            </w:pPr>
            <w:r w:rsidRPr="005A1BAE">
              <w:rPr>
                <w:color w:val="000000"/>
                <w:szCs w:val="22"/>
              </w:rPr>
              <w:t xml:space="preserve">System shall automatically prompt for user approval for edits to the VistA Insurance Company file and VistA group plan file during insurance verification entry processing.  </w:t>
            </w:r>
          </w:p>
        </w:tc>
        <w:tc>
          <w:tcPr>
            <w:tcW w:w="1325" w:type="pct"/>
          </w:tcPr>
          <w:p w:rsidR="00194CD2"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31.4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automatically store user name, date and time to an audit file when edits are made to the VistA Insurance Company field and/or the VistA group plan file (#355.3).</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31.5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for insurance verification entries to be rejected by providing a ‘reject reason code’.  Rejected entries shall leave remaining ‘stub’ entry in audit file.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31.6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the ability for insurance verification entries to be processed to completion utilizing looping business rules examining data for completeness and accuracy where possible.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31.7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provides the ability use VistA buffer filing flag option overwrite pushing all changes to VistA storage locations including “blanks”.</w:t>
            </w:r>
          </w:p>
        </w:tc>
        <w:tc>
          <w:tcPr>
            <w:tcW w:w="1325" w:type="pct"/>
          </w:tcPr>
          <w:p w:rsidR="00E8121B" w:rsidRPr="005A1BAE" w:rsidRDefault="00E8121B" w:rsidP="00650499">
            <w:pPr>
              <w:pStyle w:val="TableText"/>
              <w:rPr>
                <w:szCs w:val="22"/>
              </w:rPr>
            </w:pPr>
            <w:r w:rsidRPr="005A1BAE">
              <w:rPr>
                <w:szCs w:val="22"/>
              </w:rPr>
              <w:t>IVP related</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32</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System shall create an audit file to include creation, edits, and completion of all IVP entries.</w:t>
            </w:r>
          </w:p>
        </w:tc>
        <w:tc>
          <w:tcPr>
            <w:tcW w:w="1325" w:type="pct"/>
            <w:shd w:val="clear" w:color="auto" w:fill="D9D9D9" w:themeFill="background1" w:themeFillShade="D9"/>
          </w:tcPr>
          <w:p w:rsidR="00E74FF8" w:rsidRPr="005A1BAE" w:rsidRDefault="00E74FF8"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generate number and percentage of entries made versus entries needed to be made (exceptions) based on clinic location and individual intake personnel</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store number and percentage of entries made versus entries needed to be made (exceptions) based on clinic location and individual intake personnel</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retrieve number and percentage of entries made versus entries needed to be made (exceptions) based on clinic location and individual intake personnel</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generate number and percentage of images associated with IVP entries.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store number and percentage of images associated with IVP entries.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retrieve number and percentage of images associated with IVP entries.</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generate number and percentage of entries worked by insurance verification personnel.</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32.8</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store number and percentage of entries worked by insurance verification personnel.</w:t>
            </w:r>
          </w:p>
        </w:tc>
        <w:tc>
          <w:tcPr>
            <w:tcW w:w="1325" w:type="pct"/>
          </w:tcPr>
          <w:p w:rsidR="00E8121B" w:rsidRPr="005A1BAE" w:rsidRDefault="00E8121B" w:rsidP="00650499">
            <w:pPr>
              <w:pStyle w:val="TableText"/>
              <w:rPr>
                <w:szCs w:val="22"/>
              </w:rPr>
            </w:pPr>
            <w:r w:rsidRPr="005A1BAE">
              <w:rPr>
                <w:szCs w:val="22"/>
              </w:rPr>
              <w:t>IVP related</w:t>
            </w:r>
          </w:p>
        </w:tc>
      </w:tr>
      <w:tr w:rsidR="00194CD2" w:rsidRPr="00445AEF" w:rsidTr="006379DA">
        <w:trPr>
          <w:cantSplit/>
        </w:trPr>
        <w:tc>
          <w:tcPr>
            <w:tcW w:w="891" w:type="pct"/>
            <w:shd w:val="clear" w:color="auto" w:fill="auto"/>
            <w:vAlign w:val="bottom"/>
          </w:tcPr>
          <w:p w:rsidR="00194CD2" w:rsidRPr="005A1BAE" w:rsidRDefault="00194CD2" w:rsidP="00650499">
            <w:pPr>
              <w:pStyle w:val="TableText"/>
              <w:rPr>
                <w:color w:val="000000"/>
                <w:szCs w:val="22"/>
              </w:rPr>
            </w:pPr>
            <w:r w:rsidRPr="005A1BAE">
              <w:rPr>
                <w:color w:val="000000"/>
                <w:szCs w:val="22"/>
              </w:rPr>
              <w:t>OWNR 32.9</w:t>
            </w:r>
          </w:p>
        </w:tc>
        <w:tc>
          <w:tcPr>
            <w:tcW w:w="2784" w:type="pct"/>
            <w:shd w:val="clear" w:color="auto" w:fill="auto"/>
            <w:vAlign w:val="center"/>
          </w:tcPr>
          <w:p w:rsidR="00194CD2" w:rsidRPr="005A1BAE" w:rsidRDefault="00194CD2" w:rsidP="00650499">
            <w:pPr>
              <w:pStyle w:val="TableText"/>
              <w:rPr>
                <w:color w:val="000000"/>
                <w:szCs w:val="22"/>
              </w:rPr>
            </w:pPr>
            <w:r w:rsidRPr="005A1BAE">
              <w:rPr>
                <w:color w:val="000000"/>
                <w:szCs w:val="22"/>
              </w:rPr>
              <w:t>System shall retrieve number and percentage of entries worked by insurance verification personnel.</w:t>
            </w:r>
          </w:p>
        </w:tc>
        <w:tc>
          <w:tcPr>
            <w:tcW w:w="1325" w:type="pct"/>
          </w:tcPr>
          <w:p w:rsidR="00194CD2"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32.10</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generate entry specific data including but not limited to; entered by date/time, saved by date/time, processed by date/time, entered by person, saved by person, processed by person, lag time, billable versus not billable, number of images, source of information, new company, new group plan, new patient policy, insurance company name, patient name, subscriber ID, clinic location, appointment date/time, etc.</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32.11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store entry specific data including but not limited to; entered by date/time, saved by date/time, processed by date/time, entered by person, saved by person, processed by person, lag time, billable versus not billable, number of images, source of information, new company, new group plan, new patient policy, insurance company name, patient name, subscriber ID, clinic location, appointment date/time, etc.</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32.12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retrieve entry specific data including but not limited to; entered by date/time, saved by date/time, processed by date/time, entered by person, saved by person, processed by person, lag time, billable versus not billable, number of images, source of information, new company, new group plan, new patient policy, insurance company name, patient name, subscriber ID, clinic location, appointment date/time, etc.</w:t>
            </w:r>
          </w:p>
        </w:tc>
        <w:tc>
          <w:tcPr>
            <w:tcW w:w="1325" w:type="pct"/>
          </w:tcPr>
          <w:p w:rsidR="00E8121B" w:rsidRPr="005A1BAE" w:rsidRDefault="00E8121B" w:rsidP="00650499">
            <w:pPr>
              <w:pStyle w:val="TableText"/>
              <w:rPr>
                <w:szCs w:val="22"/>
              </w:rPr>
            </w:pPr>
            <w:r w:rsidRPr="005A1BAE">
              <w:rPr>
                <w:szCs w:val="22"/>
              </w:rPr>
              <w:t>IVP related</w:t>
            </w:r>
          </w:p>
        </w:tc>
      </w:tr>
      <w:tr w:rsidR="00194CD2" w:rsidRPr="00445AEF" w:rsidTr="006379DA">
        <w:trPr>
          <w:cantSplit/>
        </w:trPr>
        <w:tc>
          <w:tcPr>
            <w:tcW w:w="891" w:type="pct"/>
            <w:shd w:val="clear" w:color="auto" w:fill="auto"/>
            <w:vAlign w:val="bottom"/>
          </w:tcPr>
          <w:p w:rsidR="00194CD2" w:rsidRPr="005A1BAE" w:rsidRDefault="00194CD2" w:rsidP="00650499">
            <w:pPr>
              <w:pStyle w:val="TableText"/>
              <w:rPr>
                <w:color w:val="000000"/>
                <w:szCs w:val="22"/>
              </w:rPr>
            </w:pPr>
            <w:r w:rsidRPr="005A1BAE">
              <w:rPr>
                <w:color w:val="000000"/>
                <w:szCs w:val="22"/>
              </w:rPr>
              <w:t>OWNR 32.13</w:t>
            </w:r>
          </w:p>
        </w:tc>
        <w:tc>
          <w:tcPr>
            <w:tcW w:w="2784" w:type="pct"/>
            <w:shd w:val="clear" w:color="auto" w:fill="auto"/>
            <w:vAlign w:val="center"/>
          </w:tcPr>
          <w:p w:rsidR="00194CD2" w:rsidRPr="005A1BAE" w:rsidRDefault="00194CD2" w:rsidP="00650499">
            <w:pPr>
              <w:pStyle w:val="TableText"/>
              <w:rPr>
                <w:color w:val="000000"/>
                <w:szCs w:val="22"/>
              </w:rPr>
            </w:pPr>
            <w:r w:rsidRPr="005A1BAE">
              <w:rPr>
                <w:color w:val="000000"/>
                <w:szCs w:val="22"/>
              </w:rPr>
              <w:t>System data shall be accessible using VistA Fileman when IVP GUI interface is not operational or available for use</w:t>
            </w:r>
          </w:p>
        </w:tc>
        <w:tc>
          <w:tcPr>
            <w:tcW w:w="1325" w:type="pct"/>
          </w:tcPr>
          <w:p w:rsidR="00194CD2" w:rsidRPr="005A1BAE" w:rsidRDefault="00E8121B" w:rsidP="00650499">
            <w:pPr>
              <w:pStyle w:val="TableText"/>
              <w:rPr>
                <w:szCs w:val="22"/>
              </w:rPr>
            </w:pPr>
            <w:r w:rsidRPr="005A1BAE">
              <w:rPr>
                <w:szCs w:val="22"/>
              </w:rPr>
              <w:t>IVP related</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33</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System shall create, edit, store, and retrieve reports.</w:t>
            </w:r>
          </w:p>
        </w:tc>
        <w:tc>
          <w:tcPr>
            <w:tcW w:w="1325" w:type="pct"/>
            <w:shd w:val="clear" w:color="auto" w:fill="D9D9D9" w:themeFill="background1" w:themeFillShade="D9"/>
          </w:tcPr>
          <w:p w:rsidR="00E74FF8" w:rsidRPr="005A1BAE" w:rsidRDefault="00E74FF8" w:rsidP="00650499">
            <w:pPr>
              <w:pStyle w:val="TableText"/>
              <w:rPr>
                <w:szCs w:val="22"/>
              </w:rPr>
            </w:pP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33.1</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output audit exports from the Daily Appointment worklist to capture who, what, when, how and where on work performed.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33.2</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output audit reports from the Daily Appointment worklist to capture who, what, when, how and where on work not performed or ‘missed’.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33.3</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output audit reports from the IVP entries to capture who, what, when, how and where on work performed.</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33.4</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output audit reports when edits are detected in the VistA Insurance Company and the VistA group plan file to capture who, what, when, how and where.</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33.5</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output audit reports displaying insurance capture percentages with other supporting data addressing insurance collection productivity.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t>OWNR 33.6</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output audit reports displaying insurance verification percentages with other supporting data addressing insurance verification productivity.</w:t>
            </w:r>
          </w:p>
        </w:tc>
        <w:tc>
          <w:tcPr>
            <w:tcW w:w="1325" w:type="pct"/>
          </w:tcPr>
          <w:p w:rsidR="00E8121B" w:rsidRPr="005A1BAE" w:rsidRDefault="00E8121B" w:rsidP="00650499">
            <w:pPr>
              <w:pStyle w:val="TableText"/>
              <w:rPr>
                <w:szCs w:val="22"/>
              </w:rPr>
            </w:pPr>
            <w:r w:rsidRPr="005A1BAE">
              <w:rPr>
                <w:szCs w:val="22"/>
              </w:rPr>
              <w:t>IVP related</w:t>
            </w:r>
          </w:p>
        </w:tc>
      </w:tr>
      <w:tr w:rsidR="00E8121B" w:rsidRPr="00445AEF" w:rsidTr="006379DA">
        <w:trPr>
          <w:cantSplit/>
        </w:trPr>
        <w:tc>
          <w:tcPr>
            <w:tcW w:w="891" w:type="pct"/>
            <w:shd w:val="clear" w:color="auto" w:fill="auto"/>
            <w:vAlign w:val="bottom"/>
          </w:tcPr>
          <w:p w:rsidR="00E8121B" w:rsidRPr="005A1BAE" w:rsidRDefault="00E8121B" w:rsidP="00650499">
            <w:pPr>
              <w:pStyle w:val="TableText"/>
              <w:rPr>
                <w:color w:val="000000"/>
                <w:szCs w:val="22"/>
              </w:rPr>
            </w:pPr>
            <w:r w:rsidRPr="005A1BAE">
              <w:rPr>
                <w:color w:val="000000"/>
                <w:szCs w:val="22"/>
              </w:rPr>
              <w:lastRenderedPageBreak/>
              <w:t>OWNR 33.7</w:t>
            </w:r>
          </w:p>
        </w:tc>
        <w:tc>
          <w:tcPr>
            <w:tcW w:w="2784" w:type="pct"/>
            <w:shd w:val="clear" w:color="auto" w:fill="auto"/>
            <w:vAlign w:val="center"/>
          </w:tcPr>
          <w:p w:rsidR="00E8121B" w:rsidRPr="005A1BAE" w:rsidRDefault="00E8121B" w:rsidP="00650499">
            <w:pPr>
              <w:pStyle w:val="TableText"/>
              <w:rPr>
                <w:color w:val="000000"/>
                <w:szCs w:val="22"/>
              </w:rPr>
            </w:pPr>
            <w:r w:rsidRPr="005A1BAE">
              <w:rPr>
                <w:color w:val="000000"/>
                <w:szCs w:val="22"/>
              </w:rPr>
              <w:t>System shall provide output audit reports displaying improperly scanned images that were deleted with user details (i.e., user, time, date, image, company, etc.).</w:t>
            </w:r>
          </w:p>
        </w:tc>
        <w:tc>
          <w:tcPr>
            <w:tcW w:w="1325" w:type="pct"/>
          </w:tcPr>
          <w:p w:rsidR="00E8121B" w:rsidRPr="005A1BAE" w:rsidRDefault="00E8121B" w:rsidP="00650499">
            <w:pPr>
              <w:pStyle w:val="TableText"/>
              <w:rPr>
                <w:szCs w:val="22"/>
              </w:rPr>
            </w:pPr>
            <w:r w:rsidRPr="005A1BAE">
              <w:rPr>
                <w:szCs w:val="22"/>
              </w:rPr>
              <w:t>IVP related</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34</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System shall provide graphical access to existing VistA reports.</w:t>
            </w:r>
          </w:p>
        </w:tc>
        <w:tc>
          <w:tcPr>
            <w:tcW w:w="1325" w:type="pct"/>
            <w:shd w:val="clear" w:color="auto" w:fill="D9D9D9" w:themeFill="background1" w:themeFillShade="D9"/>
          </w:tcPr>
          <w:p w:rsidR="00E74FF8" w:rsidRPr="005A1BAE" w:rsidRDefault="00E74FF8" w:rsidP="00650499">
            <w:pPr>
              <w:pStyle w:val="TableText"/>
              <w:rPr>
                <w:szCs w:val="22"/>
              </w:rPr>
            </w:pP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Insurance Buffer Activity option in the graphical user interface. .</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34.2</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Insurance Buffer Employee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34.3</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Source of Information option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34.4</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Patients Without Medicare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34.5</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Veterans with Insurance and Outpatient Visit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34.6</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Veterans with Insurance and Inpatient Admin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34.7</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Inpatients with Unknown or Expired Insurance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E74FF8" w:rsidRPr="00445AEF" w:rsidTr="006379DA">
        <w:trPr>
          <w:cantSplit/>
        </w:trPr>
        <w:tc>
          <w:tcPr>
            <w:tcW w:w="891" w:type="pct"/>
            <w:shd w:val="clear" w:color="auto" w:fill="auto"/>
            <w:vAlign w:val="bottom"/>
          </w:tcPr>
          <w:p w:rsidR="00E74FF8" w:rsidRPr="005A1BAE" w:rsidRDefault="00E74FF8" w:rsidP="00650499">
            <w:pPr>
              <w:pStyle w:val="TableText"/>
              <w:rPr>
                <w:color w:val="000000"/>
                <w:szCs w:val="22"/>
              </w:rPr>
            </w:pPr>
            <w:r w:rsidRPr="005A1BAE">
              <w:rPr>
                <w:color w:val="000000"/>
                <w:szCs w:val="22"/>
              </w:rPr>
              <w:t>OWNR 34.8</w:t>
            </w:r>
          </w:p>
        </w:tc>
        <w:tc>
          <w:tcPr>
            <w:tcW w:w="2784" w:type="pct"/>
            <w:shd w:val="clear" w:color="auto" w:fill="auto"/>
            <w:vAlign w:val="center"/>
          </w:tcPr>
          <w:p w:rsidR="00E74FF8" w:rsidRPr="005A1BAE" w:rsidRDefault="00E74FF8" w:rsidP="00650499">
            <w:pPr>
              <w:pStyle w:val="TableText"/>
              <w:rPr>
                <w:color w:val="000000"/>
                <w:szCs w:val="22"/>
              </w:rPr>
            </w:pPr>
            <w:r w:rsidRPr="005A1BAE">
              <w:rPr>
                <w:color w:val="000000"/>
                <w:szCs w:val="22"/>
              </w:rPr>
              <w:t>Provide the capability to select the Outpatients with Unknown or Expired Insurance option in the graphical user interface.</w:t>
            </w:r>
          </w:p>
        </w:tc>
        <w:tc>
          <w:tcPr>
            <w:tcW w:w="1325" w:type="pct"/>
          </w:tcPr>
          <w:p w:rsidR="00E74FF8"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34.9</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Patients with Unidentified Insurance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34.10</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Insurance Policies Not Verified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34.11</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Insurance Payment Trend Report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34.12</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Generate Insurance Company Listings option in the graphical user interface .</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lastRenderedPageBreak/>
              <w:t>OWNR 34.13</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List Inactive Insurance Companies Covering Patients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34.14</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List Pans by Insurance Company option in the graphical user interface .</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34.15</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Verification of No Coverage Report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34.16</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Active Policies with no Effective Date Report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34.17</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 xml:space="preserve">Provide the capability to select the List New not Verified Policies option in the graphical user interface . </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34.18</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select the Patients with or without Insurance Report option in the graphical user interface.</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35</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 xml:space="preserve">Provide the ability to modify existing VistA coding. </w:t>
            </w:r>
          </w:p>
        </w:tc>
        <w:tc>
          <w:tcPr>
            <w:tcW w:w="1325" w:type="pct"/>
            <w:shd w:val="clear" w:color="auto" w:fill="D9D9D9" w:themeFill="background1" w:themeFillShade="D9"/>
          </w:tcPr>
          <w:p w:rsidR="00E74FF8" w:rsidRPr="005A1BAE" w:rsidRDefault="00E74FF8" w:rsidP="00650499">
            <w:pPr>
              <w:pStyle w:val="TableText"/>
              <w:rPr>
                <w:szCs w:val="22"/>
              </w:rPr>
            </w:pPr>
          </w:p>
        </w:tc>
      </w:tr>
      <w:tr w:rsidR="00E74FF8" w:rsidRPr="00445AEF" w:rsidTr="006379DA">
        <w:trPr>
          <w:cantSplit/>
        </w:trPr>
        <w:tc>
          <w:tcPr>
            <w:tcW w:w="891" w:type="pct"/>
            <w:shd w:val="clear" w:color="auto" w:fill="auto"/>
            <w:vAlign w:val="bottom"/>
          </w:tcPr>
          <w:p w:rsidR="00E74FF8" w:rsidRPr="005A1BAE" w:rsidRDefault="00E74FF8" w:rsidP="00650499">
            <w:pPr>
              <w:pStyle w:val="TableText"/>
              <w:rPr>
                <w:color w:val="000000"/>
                <w:szCs w:val="22"/>
              </w:rPr>
            </w:pPr>
            <w:r w:rsidRPr="005A1BAE">
              <w:rPr>
                <w:color w:val="000000"/>
                <w:szCs w:val="22"/>
              </w:rPr>
              <w:t>OWNR 35.1</w:t>
            </w:r>
          </w:p>
        </w:tc>
        <w:tc>
          <w:tcPr>
            <w:tcW w:w="2784" w:type="pct"/>
            <w:shd w:val="clear" w:color="auto" w:fill="auto"/>
            <w:vAlign w:val="center"/>
          </w:tcPr>
          <w:p w:rsidR="00E74FF8" w:rsidRPr="005A1BAE" w:rsidRDefault="00E74FF8" w:rsidP="00650499">
            <w:pPr>
              <w:pStyle w:val="TableText"/>
              <w:rPr>
                <w:color w:val="000000"/>
                <w:szCs w:val="22"/>
              </w:rPr>
            </w:pPr>
            <w:r w:rsidRPr="005A1BAE">
              <w:rPr>
                <w:color w:val="000000"/>
                <w:szCs w:val="22"/>
              </w:rPr>
              <w:t>Provide the ability to modify the VistA methodology used to add new insurance company file to properly trigger a NIF update.</w:t>
            </w:r>
          </w:p>
        </w:tc>
        <w:tc>
          <w:tcPr>
            <w:tcW w:w="1325" w:type="pct"/>
          </w:tcPr>
          <w:p w:rsidR="00E74FF8" w:rsidRPr="005A1BAE" w:rsidRDefault="005317A6" w:rsidP="00650499">
            <w:pPr>
              <w:pStyle w:val="TableText"/>
              <w:rPr>
                <w:szCs w:val="22"/>
              </w:rPr>
            </w:pPr>
            <w:r w:rsidRPr="005A1BAE">
              <w:rPr>
                <w:szCs w:val="22"/>
              </w:rPr>
              <w:t>Dropped – Not a need at this time.</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36</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System shall provide the ability to save current and multiple historic HPID/OEIDs in the VistA Insurance Company file.</w:t>
            </w:r>
          </w:p>
        </w:tc>
        <w:tc>
          <w:tcPr>
            <w:tcW w:w="1325" w:type="pct"/>
            <w:shd w:val="clear" w:color="auto" w:fill="D9D9D9" w:themeFill="background1" w:themeFillShade="D9"/>
          </w:tcPr>
          <w:p w:rsidR="00E74FF8" w:rsidRPr="005A1BAE" w:rsidRDefault="00E74FF8" w:rsidP="00650499">
            <w:pPr>
              <w:pStyle w:val="TableText"/>
              <w:rPr>
                <w:szCs w:val="22"/>
              </w:rPr>
            </w:pP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36.1</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ability to store multiple HPID/OEIDs for historical purposes.</w:t>
            </w:r>
          </w:p>
        </w:tc>
        <w:tc>
          <w:tcPr>
            <w:tcW w:w="1325" w:type="pct"/>
          </w:tcPr>
          <w:p w:rsidR="005317A6" w:rsidRPr="005A1BAE" w:rsidRDefault="005317A6" w:rsidP="00650499">
            <w:pPr>
              <w:pStyle w:val="TableText"/>
              <w:rPr>
                <w:szCs w:val="22"/>
              </w:rPr>
            </w:pPr>
            <w:r w:rsidRPr="005A1BAE">
              <w:rPr>
                <w:szCs w:val="22"/>
              </w:rPr>
              <w:t>Dropped – Not a need at this time.</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36.2</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store the HPID/OEID deactivation date in the VistA Insurance Company file.</w:t>
            </w:r>
          </w:p>
        </w:tc>
        <w:tc>
          <w:tcPr>
            <w:tcW w:w="1325" w:type="pct"/>
          </w:tcPr>
          <w:p w:rsidR="005317A6" w:rsidRPr="005A1BAE" w:rsidRDefault="005317A6" w:rsidP="00650499">
            <w:pPr>
              <w:pStyle w:val="TableText"/>
              <w:rPr>
                <w:szCs w:val="22"/>
              </w:rPr>
            </w:pPr>
            <w:r w:rsidRPr="005A1BAE">
              <w:rPr>
                <w:szCs w:val="22"/>
              </w:rPr>
              <w:t>Dropped – Not a need at this time.</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36.3</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capability to store the HPID/OEID activation date in the VistA Insurance Company file.</w:t>
            </w:r>
          </w:p>
        </w:tc>
        <w:tc>
          <w:tcPr>
            <w:tcW w:w="1325" w:type="pct"/>
          </w:tcPr>
          <w:p w:rsidR="005317A6" w:rsidRPr="005A1BAE" w:rsidRDefault="005317A6" w:rsidP="00650499">
            <w:pPr>
              <w:pStyle w:val="TableText"/>
              <w:rPr>
                <w:szCs w:val="22"/>
              </w:rPr>
            </w:pPr>
            <w:r w:rsidRPr="005A1BAE">
              <w:rPr>
                <w:szCs w:val="22"/>
              </w:rPr>
              <w:t>Dropped – Not a need at this time.</w:t>
            </w:r>
          </w:p>
        </w:tc>
      </w:tr>
      <w:tr w:rsidR="00E74FF8" w:rsidRPr="00445AEF" w:rsidTr="006379DA">
        <w:trPr>
          <w:cantSplit/>
        </w:trPr>
        <w:tc>
          <w:tcPr>
            <w:tcW w:w="891" w:type="pct"/>
            <w:shd w:val="clear" w:color="auto" w:fill="D9D9D9" w:themeFill="background1" w:themeFillShade="D9"/>
            <w:vAlign w:val="bottom"/>
          </w:tcPr>
          <w:p w:rsidR="00E74FF8" w:rsidRPr="005A1BAE" w:rsidRDefault="00E74FF8" w:rsidP="00650499">
            <w:pPr>
              <w:pStyle w:val="TableText"/>
              <w:rPr>
                <w:color w:val="000000"/>
                <w:szCs w:val="22"/>
              </w:rPr>
            </w:pPr>
            <w:r w:rsidRPr="005A1BAE">
              <w:rPr>
                <w:color w:val="000000"/>
                <w:szCs w:val="22"/>
              </w:rPr>
              <w:t>BN 37</w:t>
            </w:r>
          </w:p>
        </w:tc>
        <w:tc>
          <w:tcPr>
            <w:tcW w:w="2784" w:type="pct"/>
            <w:shd w:val="clear" w:color="auto" w:fill="D9D9D9" w:themeFill="background1" w:themeFillShade="D9"/>
            <w:vAlign w:val="center"/>
          </w:tcPr>
          <w:p w:rsidR="00E74FF8" w:rsidRPr="005A1BAE" w:rsidRDefault="00E74FF8" w:rsidP="00650499">
            <w:pPr>
              <w:pStyle w:val="TableText"/>
              <w:rPr>
                <w:color w:val="000000"/>
                <w:szCs w:val="22"/>
              </w:rPr>
            </w:pPr>
            <w:r w:rsidRPr="005A1BAE">
              <w:rPr>
                <w:color w:val="000000"/>
                <w:szCs w:val="22"/>
              </w:rPr>
              <w:t>Provide the ability to integrate VPS Kiosk insurance scanning with IVP insurance scanning.</w:t>
            </w:r>
          </w:p>
        </w:tc>
        <w:tc>
          <w:tcPr>
            <w:tcW w:w="1325" w:type="pct"/>
            <w:shd w:val="clear" w:color="auto" w:fill="D9D9D9" w:themeFill="background1" w:themeFillShade="D9"/>
          </w:tcPr>
          <w:p w:rsidR="00E74FF8" w:rsidRPr="005A1BAE" w:rsidRDefault="00E74FF8" w:rsidP="00650499">
            <w:pPr>
              <w:pStyle w:val="TableText"/>
              <w:rPr>
                <w:szCs w:val="22"/>
              </w:rPr>
            </w:pP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37.1</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ability for IVP business rules to control when insurance cards are requested at the VPS kiosks.</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37.2</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ability for IVP to display insurance cards captured at a kiosk.</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lastRenderedPageBreak/>
              <w:t>OWNR 37.3</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ability for IVP to display insurance data collected at a kiosk.</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r w:rsidR="005317A6" w:rsidRPr="00445AEF" w:rsidTr="006379DA">
        <w:trPr>
          <w:cantSplit/>
        </w:trPr>
        <w:tc>
          <w:tcPr>
            <w:tcW w:w="891" w:type="pct"/>
            <w:shd w:val="clear" w:color="auto" w:fill="auto"/>
            <w:vAlign w:val="bottom"/>
          </w:tcPr>
          <w:p w:rsidR="005317A6" w:rsidRPr="005A1BAE" w:rsidRDefault="005317A6" w:rsidP="00650499">
            <w:pPr>
              <w:pStyle w:val="TableText"/>
              <w:rPr>
                <w:color w:val="000000"/>
                <w:szCs w:val="22"/>
              </w:rPr>
            </w:pPr>
            <w:r w:rsidRPr="005A1BAE">
              <w:rPr>
                <w:color w:val="000000"/>
                <w:szCs w:val="22"/>
              </w:rPr>
              <w:t>OWNR 37.4</w:t>
            </w:r>
          </w:p>
        </w:tc>
        <w:tc>
          <w:tcPr>
            <w:tcW w:w="2784" w:type="pct"/>
            <w:shd w:val="clear" w:color="auto" w:fill="auto"/>
            <w:vAlign w:val="center"/>
          </w:tcPr>
          <w:p w:rsidR="005317A6" w:rsidRPr="005A1BAE" w:rsidRDefault="005317A6" w:rsidP="00650499">
            <w:pPr>
              <w:pStyle w:val="TableText"/>
              <w:rPr>
                <w:color w:val="000000"/>
                <w:szCs w:val="22"/>
              </w:rPr>
            </w:pPr>
            <w:r w:rsidRPr="005A1BAE">
              <w:rPr>
                <w:color w:val="000000"/>
                <w:szCs w:val="22"/>
              </w:rPr>
              <w:t>Provide the ability for insurance verifiers to utilize OCR on kiosk captured insurance card images.</w:t>
            </w:r>
          </w:p>
        </w:tc>
        <w:tc>
          <w:tcPr>
            <w:tcW w:w="1325" w:type="pct"/>
          </w:tcPr>
          <w:p w:rsidR="005317A6" w:rsidRPr="005A1BAE" w:rsidRDefault="005317A6" w:rsidP="00650499">
            <w:pPr>
              <w:pStyle w:val="TableText"/>
              <w:rPr>
                <w:szCs w:val="22"/>
              </w:rPr>
            </w:pPr>
            <w:r w:rsidRPr="005A1BAE">
              <w:rPr>
                <w:color w:val="000000"/>
                <w:szCs w:val="22"/>
              </w:rPr>
              <w:t>Dropped – dependent on IVP which is under development</w:t>
            </w:r>
          </w:p>
        </w:tc>
      </w:tr>
    </w:tbl>
    <w:p w:rsidR="00650499" w:rsidRDefault="00650499" w:rsidP="00650499">
      <w:pPr>
        <w:pStyle w:val="BodyText"/>
      </w:pPr>
    </w:p>
    <w:p w:rsidR="00CE2ED3" w:rsidRDefault="00CE2ED3">
      <w:pPr>
        <w:rPr>
          <w:i/>
          <w:iCs/>
          <w:color w:val="0000FF"/>
          <w:sz w:val="24"/>
          <w:szCs w:val="20"/>
        </w:rPr>
      </w:pPr>
      <w:bookmarkStart w:id="148" w:name="ColumnTitle_07"/>
      <w:bookmarkEnd w:id="148"/>
      <w:r>
        <w:br w:type="page"/>
      </w:r>
    </w:p>
    <w:p w:rsidR="00CE2ED3" w:rsidRDefault="00CE2ED3" w:rsidP="00CE2ED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7"/>
        <w:gridCol w:w="1080"/>
        <w:gridCol w:w="4321"/>
        <w:gridCol w:w="2538"/>
      </w:tblGrid>
      <w:tr w:rsidR="00CE2ED3" w:rsidTr="00CE2ED3">
        <w:trPr>
          <w:cantSplit/>
          <w:tblHeader/>
        </w:trPr>
        <w:tc>
          <w:tcPr>
            <w:tcW w:w="855" w:type="pct"/>
            <w:tcBorders>
              <w:top w:val="single" w:sz="4" w:space="0" w:color="000000"/>
              <w:left w:val="single" w:sz="4" w:space="0" w:color="000000"/>
              <w:bottom w:val="single" w:sz="4" w:space="0" w:color="000000"/>
              <w:right w:val="single" w:sz="4" w:space="0" w:color="000000"/>
            </w:tcBorders>
            <w:shd w:val="clear" w:color="auto" w:fill="F2F2F2"/>
            <w:hideMark/>
          </w:tcPr>
          <w:p w:rsidR="00CE2ED3" w:rsidRDefault="00CE2ED3">
            <w:pPr>
              <w:pStyle w:val="TableHeading"/>
            </w:pPr>
            <w:r>
              <w:t>Date</w:t>
            </w:r>
          </w:p>
        </w:tc>
        <w:tc>
          <w:tcPr>
            <w:tcW w:w="564" w:type="pct"/>
            <w:tcBorders>
              <w:top w:val="single" w:sz="4" w:space="0" w:color="000000"/>
              <w:left w:val="single" w:sz="4" w:space="0" w:color="000000"/>
              <w:bottom w:val="single" w:sz="4" w:space="0" w:color="000000"/>
              <w:right w:val="single" w:sz="4" w:space="0" w:color="000000"/>
            </w:tcBorders>
            <w:shd w:val="clear" w:color="auto" w:fill="F2F2F2"/>
            <w:hideMark/>
          </w:tcPr>
          <w:p w:rsidR="00CE2ED3" w:rsidRDefault="00CE2ED3">
            <w:pPr>
              <w:pStyle w:val="TableHeading"/>
            </w:pPr>
            <w:r>
              <w:t>Version</w:t>
            </w:r>
          </w:p>
        </w:tc>
        <w:tc>
          <w:tcPr>
            <w:tcW w:w="2256" w:type="pct"/>
            <w:tcBorders>
              <w:top w:val="single" w:sz="4" w:space="0" w:color="000000"/>
              <w:left w:val="single" w:sz="4" w:space="0" w:color="000000"/>
              <w:bottom w:val="single" w:sz="4" w:space="0" w:color="000000"/>
              <w:right w:val="single" w:sz="4" w:space="0" w:color="000000"/>
            </w:tcBorders>
            <w:shd w:val="clear" w:color="auto" w:fill="F2F2F2"/>
            <w:hideMark/>
          </w:tcPr>
          <w:p w:rsidR="00CE2ED3" w:rsidRDefault="00CE2ED3">
            <w:pPr>
              <w:pStyle w:val="TableHeading"/>
            </w:pPr>
            <w:r>
              <w:t>Description</w:t>
            </w:r>
          </w:p>
        </w:tc>
        <w:tc>
          <w:tcPr>
            <w:tcW w:w="1325" w:type="pct"/>
            <w:tcBorders>
              <w:top w:val="single" w:sz="4" w:space="0" w:color="000000"/>
              <w:left w:val="single" w:sz="4" w:space="0" w:color="000000"/>
              <w:bottom w:val="single" w:sz="4" w:space="0" w:color="000000"/>
              <w:right w:val="single" w:sz="4" w:space="0" w:color="000000"/>
            </w:tcBorders>
            <w:shd w:val="clear" w:color="auto" w:fill="F2F2F2"/>
            <w:hideMark/>
          </w:tcPr>
          <w:p w:rsidR="00CE2ED3" w:rsidRDefault="00CE2ED3">
            <w:pPr>
              <w:pStyle w:val="TableHeading"/>
            </w:pPr>
            <w:r>
              <w:t>Author</w:t>
            </w:r>
          </w:p>
        </w:tc>
      </w:tr>
      <w:tr w:rsidR="00CE2ED3" w:rsidTr="00CE2ED3">
        <w:trPr>
          <w:cantSplit/>
        </w:trPr>
        <w:tc>
          <w:tcPr>
            <w:tcW w:w="85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December 2014</w:t>
            </w:r>
          </w:p>
        </w:tc>
        <w:tc>
          <w:tcPr>
            <w:tcW w:w="564"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1.4</w:t>
            </w:r>
          </w:p>
        </w:tc>
        <w:tc>
          <w:tcPr>
            <w:tcW w:w="2256"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Updated to conform with latest Section 508 guidelines and remediated with Common Look Office tool</w:t>
            </w:r>
          </w:p>
        </w:tc>
        <w:tc>
          <w:tcPr>
            <w:tcW w:w="132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Process Management</w:t>
            </w:r>
          </w:p>
        </w:tc>
      </w:tr>
      <w:tr w:rsidR="00CE2ED3" w:rsidTr="00CE2ED3">
        <w:trPr>
          <w:cantSplit/>
        </w:trPr>
        <w:tc>
          <w:tcPr>
            <w:tcW w:w="85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May 2014</w:t>
            </w:r>
          </w:p>
        </w:tc>
        <w:tc>
          <w:tcPr>
            <w:tcW w:w="564"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1.3</w:t>
            </w:r>
          </w:p>
        </w:tc>
        <w:tc>
          <w:tcPr>
            <w:tcW w:w="2256"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Reordered cover sheet to clarify results of artifact searches</w:t>
            </w:r>
          </w:p>
        </w:tc>
        <w:tc>
          <w:tcPr>
            <w:tcW w:w="132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Process Management</w:t>
            </w:r>
          </w:p>
        </w:tc>
      </w:tr>
      <w:tr w:rsidR="00CE2ED3" w:rsidTr="00CE2ED3">
        <w:trPr>
          <w:cantSplit/>
        </w:trPr>
        <w:tc>
          <w:tcPr>
            <w:tcW w:w="85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May 2013</w:t>
            </w:r>
          </w:p>
        </w:tc>
        <w:tc>
          <w:tcPr>
            <w:tcW w:w="564"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1.2</w:t>
            </w:r>
          </w:p>
        </w:tc>
        <w:tc>
          <w:tcPr>
            <w:tcW w:w="2256"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Add Appendix for acronyms and glossary</w:t>
            </w:r>
          </w:p>
        </w:tc>
        <w:tc>
          <w:tcPr>
            <w:tcW w:w="132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Process Management</w:t>
            </w:r>
          </w:p>
        </w:tc>
      </w:tr>
      <w:tr w:rsidR="00CE2ED3" w:rsidTr="00CE2ED3">
        <w:trPr>
          <w:cantSplit/>
        </w:trPr>
        <w:tc>
          <w:tcPr>
            <w:tcW w:w="85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March 2013</w:t>
            </w:r>
          </w:p>
        </w:tc>
        <w:tc>
          <w:tcPr>
            <w:tcW w:w="564"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1.1</w:t>
            </w:r>
          </w:p>
        </w:tc>
        <w:tc>
          <w:tcPr>
            <w:tcW w:w="2256"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Formatted to current ProPath documentation standards and edited to conform with latest Alternative Text (Section 508) guidelines</w:t>
            </w:r>
          </w:p>
        </w:tc>
        <w:tc>
          <w:tcPr>
            <w:tcW w:w="132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Process Management</w:t>
            </w:r>
          </w:p>
        </w:tc>
      </w:tr>
      <w:tr w:rsidR="00CE2ED3" w:rsidTr="00CE2ED3">
        <w:trPr>
          <w:cantSplit/>
        </w:trPr>
        <w:tc>
          <w:tcPr>
            <w:tcW w:w="85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January 2013</w:t>
            </w:r>
          </w:p>
        </w:tc>
        <w:tc>
          <w:tcPr>
            <w:tcW w:w="564"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1.0</w:t>
            </w:r>
          </w:p>
        </w:tc>
        <w:tc>
          <w:tcPr>
            <w:tcW w:w="2256"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Initial Version</w:t>
            </w:r>
          </w:p>
        </w:tc>
        <w:tc>
          <w:tcPr>
            <w:tcW w:w="1325" w:type="pct"/>
            <w:tcBorders>
              <w:top w:val="single" w:sz="4" w:space="0" w:color="000000"/>
              <w:left w:val="single" w:sz="4" w:space="0" w:color="000000"/>
              <w:bottom w:val="single" w:sz="4" w:space="0" w:color="000000"/>
              <w:right w:val="single" w:sz="4" w:space="0" w:color="000000"/>
            </w:tcBorders>
            <w:hideMark/>
          </w:tcPr>
          <w:p w:rsidR="00CE2ED3" w:rsidRDefault="00CE2ED3">
            <w:pPr>
              <w:pStyle w:val="TableText"/>
            </w:pPr>
            <w:r>
              <w:t>PMAS Business Office</w:t>
            </w:r>
          </w:p>
        </w:tc>
      </w:tr>
    </w:tbl>
    <w:p w:rsidR="00CE2ED3" w:rsidRDefault="00CE2ED3" w:rsidP="00CE2ED3"/>
    <w:p w:rsidR="00CE2ED3" w:rsidRDefault="00CE2ED3" w:rsidP="00CE2ED3">
      <w:pPr>
        <w:pStyle w:val="InstructionalText1"/>
      </w:pPr>
      <w:r>
        <w:t>Place latest revisions at top of table.</w:t>
      </w:r>
    </w:p>
    <w:p w:rsidR="00CE2ED3" w:rsidRDefault="00CE2ED3" w:rsidP="00CE2ED3">
      <w:pPr>
        <w:pStyle w:val="InstructionalText1"/>
      </w:pPr>
      <w:r>
        <w:t>The Template Revision History pertains only to the format of the template. It does not apply to the content of the document or any changes or updates to the content of the document after distribution.</w:t>
      </w:r>
    </w:p>
    <w:p w:rsidR="00CE2ED3" w:rsidRDefault="00CE2ED3" w:rsidP="00CE2ED3">
      <w:pPr>
        <w:pStyle w:val="InstructionalText1"/>
      </w:pPr>
      <w:r>
        <w:t>The Template Revision History can be removed at the discretion of the author of the document.</w:t>
      </w:r>
    </w:p>
    <w:p w:rsidR="00CE2ED3" w:rsidRDefault="00CE2ED3" w:rsidP="00CE2ED3">
      <w:pPr>
        <w:pStyle w:val="InstructionalText1"/>
      </w:pPr>
      <w:r>
        <w:t>Remove blank rows.</w:t>
      </w:r>
    </w:p>
    <w:p w:rsidR="00CE2ED3" w:rsidRDefault="00CE2ED3" w:rsidP="00CE2ED3">
      <w:pPr>
        <w:pStyle w:val="InstructionalText1"/>
      </w:pPr>
    </w:p>
    <w:p w:rsidR="00086D68" w:rsidRPr="004F3A80" w:rsidRDefault="00086D68" w:rsidP="006244C7">
      <w:pPr>
        <w:pStyle w:val="InstructionalText1"/>
      </w:pPr>
    </w:p>
    <w:sectPr w:rsidR="00086D68" w:rsidRPr="004F3A80" w:rsidSect="00F91A26">
      <w:footerReference w:type="defaul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361" w:rsidRDefault="006E3361">
      <w:r>
        <w:separator/>
      </w:r>
    </w:p>
    <w:p w:rsidR="006E3361" w:rsidRDefault="006E3361"/>
  </w:endnote>
  <w:endnote w:type="continuationSeparator" w:id="0">
    <w:p w:rsidR="006E3361" w:rsidRDefault="006E3361">
      <w:r>
        <w:continuationSeparator/>
      </w:r>
    </w:p>
    <w:p w:rsidR="006E3361" w:rsidRDefault="006E3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B97" w:rsidRDefault="00F57B97"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rsidR="00F57B97" w:rsidRPr="009629BC" w:rsidRDefault="00F57B97"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B97" w:rsidRDefault="00F57B97">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B97" w:rsidRPr="00612DC4" w:rsidRDefault="00F57B97" w:rsidP="00720AC0">
    <w:pPr>
      <w:pStyle w:val="Footer"/>
    </w:pPr>
    <w:r>
      <w:t>MCCF eInsurance Compliance Phase 3</w:t>
    </w:r>
  </w:p>
  <w:p w:rsidR="00F57B97" w:rsidRPr="00612DC4" w:rsidRDefault="00F57B97" w:rsidP="00292B10">
    <w:pPr>
      <w:pStyle w:val="Footer"/>
      <w:jc w:val="center"/>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8D51F5">
      <w:rPr>
        <w:rStyle w:val="PageNumber"/>
        <w:noProof/>
      </w:rPr>
      <w:t>1</w:t>
    </w:r>
    <w:r>
      <w:rPr>
        <w:rStyle w:val="PageNumber"/>
      </w:rPr>
      <w:fldChar w:fldCharType="end"/>
    </w:r>
    <w:r>
      <w:rPr>
        <w:rStyle w:val="PageNumber"/>
      </w:rPr>
      <w:tab/>
      <w:t>February 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B97" w:rsidRDefault="00F57B97" w:rsidP="00B670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F57B97" w:rsidRDefault="00F57B97" w:rsidP="007B65D7">
    <w:pPr>
      <w:pStyle w:val="Footer"/>
      <w:rPr>
        <w:rStyle w:val="PageNumber"/>
      </w:rPr>
    </w:pPr>
    <w:r>
      <w:t>&lt;Project Name&gt;Communications Plan</w:t>
    </w:r>
    <w:r>
      <w:tab/>
    </w:r>
    <w:r>
      <w:rPr>
        <w:rStyle w:val="PageNumber"/>
      </w:rPr>
      <w:tab/>
      <w:t>&lt;Month&gt; &lt;Year&gt;</w:t>
    </w:r>
  </w:p>
  <w:p w:rsidR="00F57B97" w:rsidRPr="007B65D7" w:rsidRDefault="00F57B97" w:rsidP="007B65D7">
    <w:pPr>
      <w:pStyle w:val="Footer"/>
    </w:pPr>
    <w:r>
      <w:rPr>
        <w:rStyle w:val="PageNumber"/>
      </w:rPr>
      <w:t>Template Version 1.0 (remove prior to publication)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B97" w:rsidRPr="00612DC4" w:rsidRDefault="00F57B97" w:rsidP="00612DC4">
    <w:pPr>
      <w:pStyle w:val="Footer"/>
    </w:pPr>
    <w:r>
      <w:t>MCCF eInsurance Compliance Phase 3</w:t>
    </w:r>
  </w:p>
  <w:p w:rsidR="00F57B97" w:rsidRPr="00612DC4" w:rsidRDefault="00F57B97" w:rsidP="004A34B4">
    <w:pPr>
      <w:pStyle w:val="Footer"/>
      <w:tabs>
        <w:tab w:val="clear" w:pos="4680"/>
        <w:tab w:val="clear" w:pos="9360"/>
        <w:tab w:val="center" w:pos="6480"/>
        <w:tab w:val="right" w:pos="12600"/>
      </w:tabs>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8D51F5">
      <w:rPr>
        <w:rStyle w:val="PageNumber"/>
        <w:noProof/>
      </w:rPr>
      <w:t>41</w:t>
    </w:r>
    <w:r>
      <w:rPr>
        <w:rStyle w:val="PageNumber"/>
      </w:rPr>
      <w:fldChar w:fldCharType="end"/>
    </w:r>
    <w:r>
      <w:rPr>
        <w:rStyle w:val="PageNumber"/>
      </w:rPr>
      <w:tab/>
      <w:t>February 2016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B97" w:rsidRPr="00612DC4" w:rsidRDefault="00F57B97" w:rsidP="00720AC0">
    <w:pPr>
      <w:pStyle w:val="Footer"/>
    </w:pPr>
    <w:r>
      <w:t>MCCF eInsurance Compliance Phase 3</w:t>
    </w:r>
  </w:p>
  <w:p w:rsidR="00F57B97" w:rsidRPr="00612DC4" w:rsidRDefault="00F57B97" w:rsidP="00292B10">
    <w:pPr>
      <w:pStyle w:val="Footer"/>
      <w:jc w:val="center"/>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8D51F5">
      <w:rPr>
        <w:rStyle w:val="PageNumber"/>
        <w:noProof/>
      </w:rPr>
      <w:t>62</w:t>
    </w:r>
    <w:r>
      <w:rPr>
        <w:rStyle w:val="PageNumber"/>
      </w:rPr>
      <w:fldChar w:fldCharType="end"/>
    </w:r>
    <w:r>
      <w:rPr>
        <w:rStyle w:val="PageNumber"/>
      </w:rPr>
      <w:tab/>
      <w:t>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361" w:rsidRDefault="006E3361">
      <w:r>
        <w:separator/>
      </w:r>
    </w:p>
    <w:p w:rsidR="006E3361" w:rsidRDefault="006E3361"/>
  </w:footnote>
  <w:footnote w:type="continuationSeparator" w:id="0">
    <w:p w:rsidR="006E3361" w:rsidRDefault="006E3361">
      <w:r>
        <w:continuationSeparator/>
      </w:r>
    </w:p>
    <w:p w:rsidR="006E3361" w:rsidRDefault="006E3361"/>
  </w:footnote>
  <w:footnote w:id="1">
    <w:p w:rsidR="00F57B97" w:rsidRDefault="00F57B97">
      <w:pPr>
        <w:pStyle w:val="FootnoteText"/>
      </w:pPr>
      <w:r>
        <w:rPr>
          <w:rStyle w:val="FootnoteReference"/>
        </w:rPr>
        <w:footnoteRef/>
      </w:r>
      <w:r>
        <w:t xml:space="preserve"> </w:t>
      </w:r>
      <w:r w:rsidRPr="00607931">
        <w:t>MCCF FY15 eInsurance Compliance Requirements Meeting Minutes</w:t>
      </w:r>
    </w:p>
  </w:footnote>
  <w:footnote w:id="2">
    <w:p w:rsidR="00F57B97" w:rsidRDefault="00F57B97">
      <w:pPr>
        <w:pStyle w:val="FootnoteText"/>
      </w:pPr>
      <w:r>
        <w:rPr>
          <w:rStyle w:val="FootnoteReference"/>
        </w:rPr>
        <w:footnoteRef/>
      </w:r>
      <w:r>
        <w:t xml:space="preserve"> EIV Auto Update Report is f</w:t>
      </w:r>
      <w:r w:rsidRPr="005A1BAE">
        <w:t>ormerly known as the eIV Patient Insurance Update Report</w:t>
      </w:r>
    </w:p>
  </w:footnote>
  <w:footnote w:id="3">
    <w:p w:rsidR="00F57B97" w:rsidRDefault="00F57B97">
      <w:pPr>
        <w:pStyle w:val="FootnoteText"/>
      </w:pPr>
      <w:r>
        <w:rPr>
          <w:rStyle w:val="FootnoteReference"/>
        </w:rPr>
        <w:footnoteRef/>
      </w:r>
      <w:r>
        <w:t xml:space="preserve"> Refer to section 1.3 for a link to where this document can be found.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B97" w:rsidRDefault="00F57B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68.25pt;height:40.7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71E288C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2790"/>
        </w:tabs>
        <w:ind w:left="257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44E2734"/>
    <w:multiLevelType w:val="hybridMultilevel"/>
    <w:tmpl w:val="5E181A68"/>
    <w:lvl w:ilvl="0" w:tplc="04090001">
      <w:start w:val="1"/>
      <w:numFmt w:val="bullet"/>
      <w:lvlText w:val=""/>
      <w:lvlJc w:val="left"/>
      <w:pPr>
        <w:ind w:left="830" w:hanging="360"/>
      </w:pPr>
      <w:rPr>
        <w:rFonts w:ascii="Symbol" w:hAnsi="Symbol" w:hint="default"/>
      </w:rPr>
    </w:lvl>
    <w:lvl w:ilvl="1" w:tplc="04090003">
      <w:start w:val="1"/>
      <w:numFmt w:val="bullet"/>
      <w:lvlText w:val="o"/>
      <w:lvlJc w:val="left"/>
      <w:pPr>
        <w:ind w:left="1550" w:hanging="360"/>
      </w:pPr>
      <w:rPr>
        <w:rFonts w:ascii="Courier New" w:hAnsi="Courier New" w:cs="Courier New" w:hint="default"/>
      </w:rPr>
    </w:lvl>
    <w:lvl w:ilvl="2" w:tplc="04090005">
      <w:start w:val="1"/>
      <w:numFmt w:val="bullet"/>
      <w:lvlText w:val=""/>
      <w:lvlJc w:val="left"/>
      <w:pPr>
        <w:ind w:left="2270" w:hanging="360"/>
      </w:pPr>
      <w:rPr>
        <w:rFonts w:ascii="Wingdings" w:hAnsi="Wingdings" w:hint="default"/>
      </w:rPr>
    </w:lvl>
    <w:lvl w:ilvl="3" w:tplc="04090001">
      <w:start w:val="1"/>
      <w:numFmt w:val="bullet"/>
      <w:lvlText w:val=""/>
      <w:lvlJc w:val="left"/>
      <w:pPr>
        <w:ind w:left="2990" w:hanging="360"/>
      </w:pPr>
      <w:rPr>
        <w:rFonts w:ascii="Symbol" w:hAnsi="Symbol" w:hint="default"/>
      </w:rPr>
    </w:lvl>
    <w:lvl w:ilvl="4" w:tplc="04090003">
      <w:start w:val="1"/>
      <w:numFmt w:val="bullet"/>
      <w:lvlText w:val="o"/>
      <w:lvlJc w:val="left"/>
      <w:pPr>
        <w:ind w:left="3710" w:hanging="360"/>
      </w:pPr>
      <w:rPr>
        <w:rFonts w:ascii="Courier New" w:hAnsi="Courier New" w:cs="Courier New" w:hint="default"/>
      </w:rPr>
    </w:lvl>
    <w:lvl w:ilvl="5" w:tplc="04090005">
      <w:start w:val="1"/>
      <w:numFmt w:val="bullet"/>
      <w:lvlText w:val=""/>
      <w:lvlJc w:val="left"/>
      <w:pPr>
        <w:ind w:left="4430" w:hanging="360"/>
      </w:pPr>
      <w:rPr>
        <w:rFonts w:ascii="Wingdings" w:hAnsi="Wingdings" w:hint="default"/>
      </w:rPr>
    </w:lvl>
    <w:lvl w:ilvl="6" w:tplc="04090001">
      <w:start w:val="1"/>
      <w:numFmt w:val="bullet"/>
      <w:lvlText w:val=""/>
      <w:lvlJc w:val="left"/>
      <w:pPr>
        <w:ind w:left="5150" w:hanging="360"/>
      </w:pPr>
      <w:rPr>
        <w:rFonts w:ascii="Symbol" w:hAnsi="Symbol" w:hint="default"/>
      </w:rPr>
    </w:lvl>
    <w:lvl w:ilvl="7" w:tplc="04090003">
      <w:start w:val="1"/>
      <w:numFmt w:val="bullet"/>
      <w:lvlText w:val="o"/>
      <w:lvlJc w:val="left"/>
      <w:pPr>
        <w:ind w:left="5870" w:hanging="360"/>
      </w:pPr>
      <w:rPr>
        <w:rFonts w:ascii="Courier New" w:hAnsi="Courier New" w:cs="Courier New" w:hint="default"/>
      </w:rPr>
    </w:lvl>
    <w:lvl w:ilvl="8" w:tplc="04090005">
      <w:start w:val="1"/>
      <w:numFmt w:val="bullet"/>
      <w:lvlText w:val=""/>
      <w:lvlJc w:val="left"/>
      <w:pPr>
        <w:ind w:left="6590" w:hanging="360"/>
      </w:pPr>
      <w:rPr>
        <w:rFonts w:ascii="Wingdings" w:hAnsi="Wingdings" w:hint="default"/>
      </w:rPr>
    </w:lvl>
  </w:abstractNum>
  <w:abstractNum w:abstractNumId="4">
    <w:nsid w:val="17D90652"/>
    <w:multiLevelType w:val="hybridMultilevel"/>
    <w:tmpl w:val="3DD69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8B11EB"/>
    <w:multiLevelType w:val="hybridMultilevel"/>
    <w:tmpl w:val="3732F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DA304C"/>
    <w:multiLevelType w:val="hybridMultilevel"/>
    <w:tmpl w:val="9B50DEFA"/>
    <w:lvl w:ilvl="0" w:tplc="150AA50E">
      <w:start w:val="1"/>
      <w:numFmt w:val="decimal"/>
      <w:lvlText w:val="%1."/>
      <w:lvlJc w:val="left"/>
      <w:pPr>
        <w:ind w:left="1447" w:hanging="90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nsid w:val="27D5472B"/>
    <w:multiLevelType w:val="hybridMultilevel"/>
    <w:tmpl w:val="0F56BF50"/>
    <w:lvl w:ilvl="0" w:tplc="04090001">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886E0D"/>
    <w:multiLevelType w:val="hybridMultilevel"/>
    <w:tmpl w:val="71F67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C63E69"/>
    <w:multiLevelType w:val="multilevel"/>
    <w:tmpl w:val="58E47D88"/>
    <w:lvl w:ilvl="0">
      <w:start w:val="1"/>
      <w:numFmt w:val="upperLetter"/>
      <w:pStyle w:val="Appendix1"/>
      <w:lvlText w:val="%1."/>
      <w:lvlJc w:val="left"/>
      <w:pPr>
        <w:tabs>
          <w:tab w:val="num" w:pos="900"/>
        </w:tabs>
        <w:ind w:left="90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904903"/>
    <w:multiLevelType w:val="hybridMultilevel"/>
    <w:tmpl w:val="9D4C1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E6332D"/>
    <w:multiLevelType w:val="hybridMultilevel"/>
    <w:tmpl w:val="27042ADC"/>
    <w:lvl w:ilvl="0" w:tplc="C2CEFBFC">
      <w:start w:val="1"/>
      <w:numFmt w:val="bullet"/>
      <w:lvlText w:val=""/>
      <w:lvlJc w:val="left"/>
      <w:pPr>
        <w:ind w:left="306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4A9064D"/>
    <w:multiLevelType w:val="hybridMultilevel"/>
    <w:tmpl w:val="AB56A9D0"/>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2">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nsid w:val="6DAC2F36"/>
    <w:multiLevelType w:val="hybridMultilevel"/>
    <w:tmpl w:val="9790ED40"/>
    <w:lvl w:ilvl="0" w:tplc="E8B2811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2AB49D9"/>
    <w:multiLevelType w:val="hybridMultilevel"/>
    <w:tmpl w:val="0198A3D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9">
    <w:nsid w:val="7F8E4673"/>
    <w:multiLevelType w:val="hybridMultilevel"/>
    <w:tmpl w:val="D102D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9D06EE"/>
    <w:multiLevelType w:val="hybridMultilevel"/>
    <w:tmpl w:val="29E0F7D2"/>
    <w:lvl w:ilvl="0" w:tplc="3D8237BE">
      <w:start w:val="1"/>
      <w:numFmt w:val="bullet"/>
      <w:pStyle w:val="BodyTextBullet1"/>
      <w:lvlText w:val=""/>
      <w:lvlJc w:val="left"/>
      <w:pPr>
        <w:tabs>
          <w:tab w:val="num" w:pos="540"/>
        </w:tabs>
        <w:ind w:left="540" w:hanging="360"/>
      </w:pPr>
      <w:rPr>
        <w:rFonts w:ascii="Symbol" w:hAnsi="Symbol" w:hint="default"/>
      </w:rPr>
    </w:lvl>
    <w:lvl w:ilvl="1" w:tplc="F6745992" w:tentative="1">
      <w:start w:val="1"/>
      <w:numFmt w:val="bullet"/>
      <w:lvlText w:val="o"/>
      <w:lvlJc w:val="left"/>
      <w:pPr>
        <w:tabs>
          <w:tab w:val="num" w:pos="1260"/>
        </w:tabs>
        <w:ind w:left="1260" w:hanging="360"/>
      </w:pPr>
      <w:rPr>
        <w:rFonts w:ascii="Courier New" w:hAnsi="Courier New" w:cs="Courier New" w:hint="default"/>
      </w:rPr>
    </w:lvl>
    <w:lvl w:ilvl="2" w:tplc="9E5236CA" w:tentative="1">
      <w:start w:val="1"/>
      <w:numFmt w:val="bullet"/>
      <w:lvlText w:val=""/>
      <w:lvlJc w:val="left"/>
      <w:pPr>
        <w:tabs>
          <w:tab w:val="num" w:pos="1980"/>
        </w:tabs>
        <w:ind w:left="1980" w:hanging="360"/>
      </w:pPr>
      <w:rPr>
        <w:rFonts w:ascii="Wingdings" w:hAnsi="Wingdings" w:hint="default"/>
      </w:rPr>
    </w:lvl>
    <w:lvl w:ilvl="3" w:tplc="511AECAA" w:tentative="1">
      <w:start w:val="1"/>
      <w:numFmt w:val="bullet"/>
      <w:lvlText w:val=""/>
      <w:lvlJc w:val="left"/>
      <w:pPr>
        <w:tabs>
          <w:tab w:val="num" w:pos="2700"/>
        </w:tabs>
        <w:ind w:left="2700" w:hanging="360"/>
      </w:pPr>
      <w:rPr>
        <w:rFonts w:ascii="Symbol" w:hAnsi="Symbol" w:hint="default"/>
      </w:rPr>
    </w:lvl>
    <w:lvl w:ilvl="4" w:tplc="F21A6C30" w:tentative="1">
      <w:start w:val="1"/>
      <w:numFmt w:val="bullet"/>
      <w:lvlText w:val="o"/>
      <w:lvlJc w:val="left"/>
      <w:pPr>
        <w:tabs>
          <w:tab w:val="num" w:pos="3420"/>
        </w:tabs>
        <w:ind w:left="3420" w:hanging="360"/>
      </w:pPr>
      <w:rPr>
        <w:rFonts w:ascii="Courier New" w:hAnsi="Courier New" w:cs="Courier New" w:hint="default"/>
      </w:rPr>
    </w:lvl>
    <w:lvl w:ilvl="5" w:tplc="F24ABA8E" w:tentative="1">
      <w:start w:val="1"/>
      <w:numFmt w:val="bullet"/>
      <w:lvlText w:val=""/>
      <w:lvlJc w:val="left"/>
      <w:pPr>
        <w:tabs>
          <w:tab w:val="num" w:pos="4140"/>
        </w:tabs>
        <w:ind w:left="4140" w:hanging="360"/>
      </w:pPr>
      <w:rPr>
        <w:rFonts w:ascii="Wingdings" w:hAnsi="Wingdings" w:hint="default"/>
      </w:rPr>
    </w:lvl>
    <w:lvl w:ilvl="6" w:tplc="65A04658" w:tentative="1">
      <w:start w:val="1"/>
      <w:numFmt w:val="bullet"/>
      <w:lvlText w:val=""/>
      <w:lvlJc w:val="left"/>
      <w:pPr>
        <w:tabs>
          <w:tab w:val="num" w:pos="4860"/>
        </w:tabs>
        <w:ind w:left="4860" w:hanging="360"/>
      </w:pPr>
      <w:rPr>
        <w:rFonts w:ascii="Symbol" w:hAnsi="Symbol" w:hint="default"/>
      </w:rPr>
    </w:lvl>
    <w:lvl w:ilvl="7" w:tplc="F1F6EDCC" w:tentative="1">
      <w:start w:val="1"/>
      <w:numFmt w:val="bullet"/>
      <w:lvlText w:val="o"/>
      <w:lvlJc w:val="left"/>
      <w:pPr>
        <w:tabs>
          <w:tab w:val="num" w:pos="5580"/>
        </w:tabs>
        <w:ind w:left="5580" w:hanging="360"/>
      </w:pPr>
      <w:rPr>
        <w:rFonts w:ascii="Courier New" w:hAnsi="Courier New" w:cs="Courier New" w:hint="default"/>
      </w:rPr>
    </w:lvl>
    <w:lvl w:ilvl="8" w:tplc="2B42D954" w:tentative="1">
      <w:start w:val="1"/>
      <w:numFmt w:val="bullet"/>
      <w:lvlText w:val=""/>
      <w:lvlJc w:val="left"/>
      <w:pPr>
        <w:tabs>
          <w:tab w:val="num" w:pos="6300"/>
        </w:tabs>
        <w:ind w:left="630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0"/>
  </w:num>
  <w:num w:numId="6">
    <w:abstractNumId w:val="17"/>
  </w:num>
  <w:num w:numId="7">
    <w:abstractNumId w:val="11"/>
  </w:num>
  <w:num w:numId="8">
    <w:abstractNumId w:val="7"/>
  </w:num>
  <w:num w:numId="9">
    <w:abstractNumId w:val="13"/>
  </w:num>
  <w:num w:numId="10">
    <w:abstractNumId w:val="16"/>
  </w:num>
  <w:num w:numId="11">
    <w:abstractNumId w:val="2"/>
  </w:num>
  <w:num w:numId="12">
    <w:abstractNumId w:val="12"/>
  </w:num>
  <w:num w:numId="13">
    <w:abstractNumId w:val="20"/>
  </w:num>
  <w:num w:numId="14">
    <w:abstractNumId w:val="14"/>
  </w:num>
  <w:num w:numId="15">
    <w:abstractNumId w:val="6"/>
  </w:num>
  <w:num w:numId="16">
    <w:abstractNumId w:val="8"/>
  </w:num>
  <w:num w:numId="17">
    <w:abstractNumId w:val="26"/>
  </w:num>
  <w:num w:numId="18">
    <w:abstractNumId w:val="0"/>
  </w:num>
  <w:num w:numId="19">
    <w:abstractNumId w:val="0"/>
  </w:num>
  <w:num w:numId="20">
    <w:abstractNumId w:val="22"/>
  </w:num>
  <w:num w:numId="21">
    <w:abstractNumId w:val="21"/>
  </w:num>
  <w:num w:numId="22">
    <w:abstractNumId w:val="9"/>
  </w:num>
  <w:num w:numId="23">
    <w:abstractNumId w:val="27"/>
  </w:num>
  <w:num w:numId="24">
    <w:abstractNumId w:val="19"/>
  </w:num>
  <w:num w:numId="25">
    <w:abstractNumId w:val="4"/>
  </w:num>
  <w:num w:numId="26">
    <w:abstractNumId w:val="2"/>
  </w:num>
  <w:num w:numId="27">
    <w:abstractNumId w:val="2"/>
  </w:num>
  <w:num w:numId="28">
    <w:abstractNumId w:val="3"/>
  </w:num>
  <w:num w:numId="29">
    <w:abstractNumId w:val="7"/>
  </w:num>
  <w:num w:numId="30">
    <w:abstractNumId w:val="3"/>
  </w:num>
  <w:num w:numId="31">
    <w:abstractNumId w:val="18"/>
  </w:num>
  <w:num w:numId="32">
    <w:abstractNumId w:val="7"/>
  </w:num>
  <w:num w:numId="33">
    <w:abstractNumId w:val="10"/>
  </w:num>
  <w:num w:numId="34">
    <w:abstractNumId w:val="15"/>
  </w:num>
  <w:num w:numId="35">
    <w:abstractNumId w:val="2"/>
  </w:num>
  <w:num w:numId="36">
    <w:abstractNumId w:val="30"/>
  </w:num>
  <w:num w:numId="37">
    <w:abstractNumId w:val="30"/>
  </w:num>
  <w:num w:numId="38">
    <w:abstractNumId w:val="24"/>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2"/>
  </w:num>
  <w:num w:numId="48">
    <w:abstractNumId w:val="2"/>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num>
  <w:num w:numId="55">
    <w:abstractNumId w:val="30"/>
  </w:num>
  <w:num w:numId="56">
    <w:abstractNumId w:val="30"/>
  </w:num>
  <w:num w:numId="57">
    <w:abstractNumId w:val="29"/>
  </w:num>
  <w:num w:numId="58">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0DF5"/>
    <w:rsid w:val="00002B6E"/>
    <w:rsid w:val="00002C27"/>
    <w:rsid w:val="00005780"/>
    <w:rsid w:val="000063A7"/>
    <w:rsid w:val="0000675B"/>
    <w:rsid w:val="00006DB8"/>
    <w:rsid w:val="00010140"/>
    <w:rsid w:val="000114B6"/>
    <w:rsid w:val="00011EE6"/>
    <w:rsid w:val="0001226E"/>
    <w:rsid w:val="00015A14"/>
    <w:rsid w:val="000169E3"/>
    <w:rsid w:val="00016BA6"/>
    <w:rsid w:val="000171DA"/>
    <w:rsid w:val="00017BAA"/>
    <w:rsid w:val="000263BB"/>
    <w:rsid w:val="000329DF"/>
    <w:rsid w:val="0004636C"/>
    <w:rsid w:val="00052CC8"/>
    <w:rsid w:val="00065F74"/>
    <w:rsid w:val="00071609"/>
    <w:rsid w:val="00076556"/>
    <w:rsid w:val="00082AEA"/>
    <w:rsid w:val="00085479"/>
    <w:rsid w:val="00085582"/>
    <w:rsid w:val="00086D68"/>
    <w:rsid w:val="00087742"/>
    <w:rsid w:val="00090926"/>
    <w:rsid w:val="000A26EE"/>
    <w:rsid w:val="000A7796"/>
    <w:rsid w:val="000B1716"/>
    <w:rsid w:val="000B23F8"/>
    <w:rsid w:val="000C4319"/>
    <w:rsid w:val="000C7BD9"/>
    <w:rsid w:val="000D45B0"/>
    <w:rsid w:val="000D56EE"/>
    <w:rsid w:val="000E2209"/>
    <w:rsid w:val="000E7B6B"/>
    <w:rsid w:val="000F3035"/>
    <w:rsid w:val="000F3438"/>
    <w:rsid w:val="000F6050"/>
    <w:rsid w:val="00101B1F"/>
    <w:rsid w:val="00102419"/>
    <w:rsid w:val="0010320F"/>
    <w:rsid w:val="00104399"/>
    <w:rsid w:val="00105BEA"/>
    <w:rsid w:val="0010664C"/>
    <w:rsid w:val="00107971"/>
    <w:rsid w:val="0012060D"/>
    <w:rsid w:val="00120818"/>
    <w:rsid w:val="00122A4D"/>
    <w:rsid w:val="0012629B"/>
    <w:rsid w:val="00126E7D"/>
    <w:rsid w:val="00127585"/>
    <w:rsid w:val="0012775E"/>
    <w:rsid w:val="00132216"/>
    <w:rsid w:val="00132BB0"/>
    <w:rsid w:val="00133B78"/>
    <w:rsid w:val="001343E0"/>
    <w:rsid w:val="00134C5E"/>
    <w:rsid w:val="001358C5"/>
    <w:rsid w:val="0014238E"/>
    <w:rsid w:val="00145596"/>
    <w:rsid w:val="001465DE"/>
    <w:rsid w:val="00151087"/>
    <w:rsid w:val="001574A4"/>
    <w:rsid w:val="00160824"/>
    <w:rsid w:val="00160A11"/>
    <w:rsid w:val="00161ED8"/>
    <w:rsid w:val="001624C3"/>
    <w:rsid w:val="00163D5B"/>
    <w:rsid w:val="00165AB8"/>
    <w:rsid w:val="00172D7F"/>
    <w:rsid w:val="001756E0"/>
    <w:rsid w:val="0017691F"/>
    <w:rsid w:val="00176CCE"/>
    <w:rsid w:val="001774B5"/>
    <w:rsid w:val="00180235"/>
    <w:rsid w:val="0018277D"/>
    <w:rsid w:val="00186009"/>
    <w:rsid w:val="001915DD"/>
    <w:rsid w:val="00193866"/>
    <w:rsid w:val="00194CD2"/>
    <w:rsid w:val="001954DA"/>
    <w:rsid w:val="00196C11"/>
    <w:rsid w:val="001A125D"/>
    <w:rsid w:val="001A3C5C"/>
    <w:rsid w:val="001A5976"/>
    <w:rsid w:val="001B6600"/>
    <w:rsid w:val="001B7B36"/>
    <w:rsid w:val="001B7EB1"/>
    <w:rsid w:val="001C0178"/>
    <w:rsid w:val="001C0EB8"/>
    <w:rsid w:val="001C6D26"/>
    <w:rsid w:val="001D093A"/>
    <w:rsid w:val="001D3222"/>
    <w:rsid w:val="001D6650"/>
    <w:rsid w:val="001D6CB5"/>
    <w:rsid w:val="001E2FF1"/>
    <w:rsid w:val="001E4B39"/>
    <w:rsid w:val="001F0340"/>
    <w:rsid w:val="001F15E3"/>
    <w:rsid w:val="001F6D88"/>
    <w:rsid w:val="00205C48"/>
    <w:rsid w:val="00212473"/>
    <w:rsid w:val="0021586C"/>
    <w:rsid w:val="00217034"/>
    <w:rsid w:val="00221671"/>
    <w:rsid w:val="0022199A"/>
    <w:rsid w:val="002273CA"/>
    <w:rsid w:val="00234111"/>
    <w:rsid w:val="0024014D"/>
    <w:rsid w:val="002401D9"/>
    <w:rsid w:val="00245835"/>
    <w:rsid w:val="00246697"/>
    <w:rsid w:val="00252BD5"/>
    <w:rsid w:val="00255307"/>
    <w:rsid w:val="00255459"/>
    <w:rsid w:val="00256419"/>
    <w:rsid w:val="00256F04"/>
    <w:rsid w:val="00266D60"/>
    <w:rsid w:val="002722B5"/>
    <w:rsid w:val="00272EFB"/>
    <w:rsid w:val="00275E2D"/>
    <w:rsid w:val="00280A53"/>
    <w:rsid w:val="002817A0"/>
    <w:rsid w:val="00282EDE"/>
    <w:rsid w:val="00287255"/>
    <w:rsid w:val="00291F50"/>
    <w:rsid w:val="00292B10"/>
    <w:rsid w:val="0029453E"/>
    <w:rsid w:val="002A0C8C"/>
    <w:rsid w:val="002A0FA9"/>
    <w:rsid w:val="002A2EE5"/>
    <w:rsid w:val="002A4899"/>
    <w:rsid w:val="002A4907"/>
    <w:rsid w:val="002B1C42"/>
    <w:rsid w:val="002B6C31"/>
    <w:rsid w:val="002C3B14"/>
    <w:rsid w:val="002C4F39"/>
    <w:rsid w:val="002C591E"/>
    <w:rsid w:val="002C6335"/>
    <w:rsid w:val="002C7F5B"/>
    <w:rsid w:val="002D06A9"/>
    <w:rsid w:val="002D0C49"/>
    <w:rsid w:val="002D1618"/>
    <w:rsid w:val="002D1B52"/>
    <w:rsid w:val="002D5204"/>
    <w:rsid w:val="002E1AC1"/>
    <w:rsid w:val="002E1D8C"/>
    <w:rsid w:val="002E1FF1"/>
    <w:rsid w:val="002E751D"/>
    <w:rsid w:val="002F0076"/>
    <w:rsid w:val="002F2C94"/>
    <w:rsid w:val="002F4BC2"/>
    <w:rsid w:val="002F5410"/>
    <w:rsid w:val="003029C1"/>
    <w:rsid w:val="00303AB4"/>
    <w:rsid w:val="00303DA9"/>
    <w:rsid w:val="00305BBA"/>
    <w:rsid w:val="003110DB"/>
    <w:rsid w:val="00314B90"/>
    <w:rsid w:val="0031668B"/>
    <w:rsid w:val="0032241E"/>
    <w:rsid w:val="003224BE"/>
    <w:rsid w:val="00324464"/>
    <w:rsid w:val="00326966"/>
    <w:rsid w:val="00327E17"/>
    <w:rsid w:val="003341E6"/>
    <w:rsid w:val="00334256"/>
    <w:rsid w:val="00334C42"/>
    <w:rsid w:val="003351B5"/>
    <w:rsid w:val="003417C9"/>
    <w:rsid w:val="00342019"/>
    <w:rsid w:val="00342E0C"/>
    <w:rsid w:val="00346959"/>
    <w:rsid w:val="00353152"/>
    <w:rsid w:val="003565ED"/>
    <w:rsid w:val="00364C1F"/>
    <w:rsid w:val="00367CF9"/>
    <w:rsid w:val="00376DD4"/>
    <w:rsid w:val="00382B12"/>
    <w:rsid w:val="00384DC1"/>
    <w:rsid w:val="00387494"/>
    <w:rsid w:val="00392B05"/>
    <w:rsid w:val="0039347C"/>
    <w:rsid w:val="003964F7"/>
    <w:rsid w:val="003A31EB"/>
    <w:rsid w:val="003A3DED"/>
    <w:rsid w:val="003B6B42"/>
    <w:rsid w:val="003C2662"/>
    <w:rsid w:val="003C7B01"/>
    <w:rsid w:val="003D298E"/>
    <w:rsid w:val="003D3BCD"/>
    <w:rsid w:val="003D49F9"/>
    <w:rsid w:val="003D4C69"/>
    <w:rsid w:val="003D59EF"/>
    <w:rsid w:val="003D7EA1"/>
    <w:rsid w:val="003E1F9E"/>
    <w:rsid w:val="003E1FE0"/>
    <w:rsid w:val="003E22B8"/>
    <w:rsid w:val="003E2537"/>
    <w:rsid w:val="003E3D5F"/>
    <w:rsid w:val="003E53AE"/>
    <w:rsid w:val="003F0781"/>
    <w:rsid w:val="003F30DB"/>
    <w:rsid w:val="003F4789"/>
    <w:rsid w:val="00407273"/>
    <w:rsid w:val="004103E8"/>
    <w:rsid w:val="00413E93"/>
    <w:rsid w:val="004145D9"/>
    <w:rsid w:val="00414F3C"/>
    <w:rsid w:val="00420B0F"/>
    <w:rsid w:val="00423003"/>
    <w:rsid w:val="00423780"/>
    <w:rsid w:val="00423A58"/>
    <w:rsid w:val="00424CA8"/>
    <w:rsid w:val="004261BD"/>
    <w:rsid w:val="00426329"/>
    <w:rsid w:val="004274F5"/>
    <w:rsid w:val="00431388"/>
    <w:rsid w:val="00433816"/>
    <w:rsid w:val="004408B2"/>
    <w:rsid w:val="00440A78"/>
    <w:rsid w:val="004448CD"/>
    <w:rsid w:val="00445AEF"/>
    <w:rsid w:val="00446CDC"/>
    <w:rsid w:val="00451181"/>
    <w:rsid w:val="00451B39"/>
    <w:rsid w:val="00452DB6"/>
    <w:rsid w:val="00467F6F"/>
    <w:rsid w:val="00474BBC"/>
    <w:rsid w:val="0048016C"/>
    <w:rsid w:val="00480505"/>
    <w:rsid w:val="004805CB"/>
    <w:rsid w:val="00483289"/>
    <w:rsid w:val="0048455F"/>
    <w:rsid w:val="00493273"/>
    <w:rsid w:val="00495F16"/>
    <w:rsid w:val="004960DC"/>
    <w:rsid w:val="004A0243"/>
    <w:rsid w:val="004A0393"/>
    <w:rsid w:val="004A28E1"/>
    <w:rsid w:val="004A34B4"/>
    <w:rsid w:val="004A396C"/>
    <w:rsid w:val="004B0429"/>
    <w:rsid w:val="004B24D7"/>
    <w:rsid w:val="004B3856"/>
    <w:rsid w:val="004B64EC"/>
    <w:rsid w:val="004B6C1B"/>
    <w:rsid w:val="004D3CB7"/>
    <w:rsid w:val="004D3FB6"/>
    <w:rsid w:val="004D48DB"/>
    <w:rsid w:val="004D4A1B"/>
    <w:rsid w:val="004D530E"/>
    <w:rsid w:val="004D5CD2"/>
    <w:rsid w:val="004F0FB3"/>
    <w:rsid w:val="004F32D5"/>
    <w:rsid w:val="004F3A80"/>
    <w:rsid w:val="004F5C2F"/>
    <w:rsid w:val="005044A2"/>
    <w:rsid w:val="00504BC1"/>
    <w:rsid w:val="00507E2D"/>
    <w:rsid w:val="00510914"/>
    <w:rsid w:val="00515F2A"/>
    <w:rsid w:val="0052422A"/>
    <w:rsid w:val="00527B5C"/>
    <w:rsid w:val="00530D34"/>
    <w:rsid w:val="00531058"/>
    <w:rsid w:val="005317A6"/>
    <w:rsid w:val="00531CD9"/>
    <w:rsid w:val="005327F9"/>
    <w:rsid w:val="00532B92"/>
    <w:rsid w:val="00532E9B"/>
    <w:rsid w:val="00543E06"/>
    <w:rsid w:val="00554B8F"/>
    <w:rsid w:val="00554C4B"/>
    <w:rsid w:val="00554DE0"/>
    <w:rsid w:val="005577E0"/>
    <w:rsid w:val="005647C7"/>
    <w:rsid w:val="00566D6A"/>
    <w:rsid w:val="00575CFA"/>
    <w:rsid w:val="00577B5B"/>
    <w:rsid w:val="00584F2F"/>
    <w:rsid w:val="00585881"/>
    <w:rsid w:val="00585C22"/>
    <w:rsid w:val="00594383"/>
    <w:rsid w:val="00597622"/>
    <w:rsid w:val="005A1BAE"/>
    <w:rsid w:val="005A2609"/>
    <w:rsid w:val="005A3268"/>
    <w:rsid w:val="005A6F8F"/>
    <w:rsid w:val="005A722B"/>
    <w:rsid w:val="005B0B56"/>
    <w:rsid w:val="005B15A6"/>
    <w:rsid w:val="005B1677"/>
    <w:rsid w:val="005B677C"/>
    <w:rsid w:val="005B7CDD"/>
    <w:rsid w:val="005C1C2D"/>
    <w:rsid w:val="005C61CE"/>
    <w:rsid w:val="005C7BE9"/>
    <w:rsid w:val="005D18C5"/>
    <w:rsid w:val="005D3B22"/>
    <w:rsid w:val="005D3DCD"/>
    <w:rsid w:val="005D4B6C"/>
    <w:rsid w:val="005D6E99"/>
    <w:rsid w:val="005E2AF9"/>
    <w:rsid w:val="005E2C77"/>
    <w:rsid w:val="005E2DAD"/>
    <w:rsid w:val="005E6472"/>
    <w:rsid w:val="005F31B6"/>
    <w:rsid w:val="005F54DC"/>
    <w:rsid w:val="00600235"/>
    <w:rsid w:val="00600AD7"/>
    <w:rsid w:val="00600B17"/>
    <w:rsid w:val="006054C7"/>
    <w:rsid w:val="00607931"/>
    <w:rsid w:val="0061251B"/>
    <w:rsid w:val="00612DC4"/>
    <w:rsid w:val="0061603B"/>
    <w:rsid w:val="00616551"/>
    <w:rsid w:val="00620AA3"/>
    <w:rsid w:val="00623BE7"/>
    <w:rsid w:val="006244C7"/>
    <w:rsid w:val="006249A9"/>
    <w:rsid w:val="006379DA"/>
    <w:rsid w:val="00642849"/>
    <w:rsid w:val="00642BD5"/>
    <w:rsid w:val="0064769E"/>
    <w:rsid w:val="00650499"/>
    <w:rsid w:val="00653AD0"/>
    <w:rsid w:val="0065443F"/>
    <w:rsid w:val="00656451"/>
    <w:rsid w:val="00663B92"/>
    <w:rsid w:val="00665BF6"/>
    <w:rsid w:val="006660A6"/>
    <w:rsid w:val="0066660A"/>
    <w:rsid w:val="006670D2"/>
    <w:rsid w:val="00667E47"/>
    <w:rsid w:val="006757B1"/>
    <w:rsid w:val="00677451"/>
    <w:rsid w:val="0068010B"/>
    <w:rsid w:val="00680463"/>
    <w:rsid w:val="00680563"/>
    <w:rsid w:val="00681457"/>
    <w:rsid w:val="0069073E"/>
    <w:rsid w:val="00691431"/>
    <w:rsid w:val="00693CD6"/>
    <w:rsid w:val="00696019"/>
    <w:rsid w:val="00696429"/>
    <w:rsid w:val="006A20A1"/>
    <w:rsid w:val="006A24ED"/>
    <w:rsid w:val="006A5808"/>
    <w:rsid w:val="006A7603"/>
    <w:rsid w:val="006B0D7C"/>
    <w:rsid w:val="006B211A"/>
    <w:rsid w:val="006B4FB4"/>
    <w:rsid w:val="006B6C9C"/>
    <w:rsid w:val="006C3552"/>
    <w:rsid w:val="006C74F4"/>
    <w:rsid w:val="006D03C3"/>
    <w:rsid w:val="006D2B7A"/>
    <w:rsid w:val="006D4142"/>
    <w:rsid w:val="006D5F4F"/>
    <w:rsid w:val="006D68DA"/>
    <w:rsid w:val="006E32E0"/>
    <w:rsid w:val="006E3361"/>
    <w:rsid w:val="006E49EE"/>
    <w:rsid w:val="006E5523"/>
    <w:rsid w:val="006F0858"/>
    <w:rsid w:val="006F0DA9"/>
    <w:rsid w:val="006F11B1"/>
    <w:rsid w:val="006F208F"/>
    <w:rsid w:val="006F518C"/>
    <w:rsid w:val="006F6D65"/>
    <w:rsid w:val="00710002"/>
    <w:rsid w:val="0071428E"/>
    <w:rsid w:val="00714354"/>
    <w:rsid w:val="00714730"/>
    <w:rsid w:val="00714ADB"/>
    <w:rsid w:val="00715D17"/>
    <w:rsid w:val="00715F75"/>
    <w:rsid w:val="007172FD"/>
    <w:rsid w:val="00720AC0"/>
    <w:rsid w:val="00722EDC"/>
    <w:rsid w:val="007238FF"/>
    <w:rsid w:val="0072569B"/>
    <w:rsid w:val="00725C30"/>
    <w:rsid w:val="00727ED8"/>
    <w:rsid w:val="0073078F"/>
    <w:rsid w:val="00731196"/>
    <w:rsid w:val="007316E5"/>
    <w:rsid w:val="00731F05"/>
    <w:rsid w:val="00736B0D"/>
    <w:rsid w:val="00742D4B"/>
    <w:rsid w:val="00744F0F"/>
    <w:rsid w:val="0074643F"/>
    <w:rsid w:val="007537E2"/>
    <w:rsid w:val="00754016"/>
    <w:rsid w:val="00762B56"/>
    <w:rsid w:val="00763DBB"/>
    <w:rsid w:val="007654AB"/>
    <w:rsid w:val="00765E89"/>
    <w:rsid w:val="00770543"/>
    <w:rsid w:val="00777ECD"/>
    <w:rsid w:val="007809A2"/>
    <w:rsid w:val="00781144"/>
    <w:rsid w:val="00785630"/>
    <w:rsid w:val="007864FA"/>
    <w:rsid w:val="0078769E"/>
    <w:rsid w:val="007926DE"/>
    <w:rsid w:val="007A39CC"/>
    <w:rsid w:val="007B1914"/>
    <w:rsid w:val="007B29B5"/>
    <w:rsid w:val="007B3D18"/>
    <w:rsid w:val="007B4742"/>
    <w:rsid w:val="007B5233"/>
    <w:rsid w:val="007B65D7"/>
    <w:rsid w:val="007B6CB9"/>
    <w:rsid w:val="007C247D"/>
    <w:rsid w:val="007C2637"/>
    <w:rsid w:val="007D3907"/>
    <w:rsid w:val="007D7D75"/>
    <w:rsid w:val="007E05A9"/>
    <w:rsid w:val="007E05D4"/>
    <w:rsid w:val="007E4370"/>
    <w:rsid w:val="007F6C7F"/>
    <w:rsid w:val="007F767C"/>
    <w:rsid w:val="008001B0"/>
    <w:rsid w:val="00801B32"/>
    <w:rsid w:val="0080389E"/>
    <w:rsid w:val="008118E6"/>
    <w:rsid w:val="00821FD9"/>
    <w:rsid w:val="00825350"/>
    <w:rsid w:val="00827F16"/>
    <w:rsid w:val="008308C2"/>
    <w:rsid w:val="008331FB"/>
    <w:rsid w:val="00836FA7"/>
    <w:rsid w:val="00841549"/>
    <w:rsid w:val="00845BB9"/>
    <w:rsid w:val="00850CF9"/>
    <w:rsid w:val="00851812"/>
    <w:rsid w:val="008559FD"/>
    <w:rsid w:val="00856A08"/>
    <w:rsid w:val="008571E0"/>
    <w:rsid w:val="00863B21"/>
    <w:rsid w:val="00864ED2"/>
    <w:rsid w:val="00871E3C"/>
    <w:rsid w:val="008721DA"/>
    <w:rsid w:val="008731A0"/>
    <w:rsid w:val="00876301"/>
    <w:rsid w:val="00880C3D"/>
    <w:rsid w:val="008831EB"/>
    <w:rsid w:val="008853C7"/>
    <w:rsid w:val="00886E40"/>
    <w:rsid w:val="00887D77"/>
    <w:rsid w:val="00895BA4"/>
    <w:rsid w:val="00895BE7"/>
    <w:rsid w:val="00896814"/>
    <w:rsid w:val="008A13E4"/>
    <w:rsid w:val="008A1731"/>
    <w:rsid w:val="008A4AE4"/>
    <w:rsid w:val="008A5392"/>
    <w:rsid w:val="008A64B1"/>
    <w:rsid w:val="008A783A"/>
    <w:rsid w:val="008C0F77"/>
    <w:rsid w:val="008C452E"/>
    <w:rsid w:val="008C4576"/>
    <w:rsid w:val="008C54A6"/>
    <w:rsid w:val="008D0504"/>
    <w:rsid w:val="008D191D"/>
    <w:rsid w:val="008D51F5"/>
    <w:rsid w:val="008E3EF4"/>
    <w:rsid w:val="008E661A"/>
    <w:rsid w:val="008E7139"/>
    <w:rsid w:val="008F04E3"/>
    <w:rsid w:val="008F0983"/>
    <w:rsid w:val="008F0FB3"/>
    <w:rsid w:val="008F298E"/>
    <w:rsid w:val="008F2F68"/>
    <w:rsid w:val="008F43AA"/>
    <w:rsid w:val="008F7BF9"/>
    <w:rsid w:val="009011D4"/>
    <w:rsid w:val="00901D12"/>
    <w:rsid w:val="009039D7"/>
    <w:rsid w:val="00906711"/>
    <w:rsid w:val="009071B9"/>
    <w:rsid w:val="00910339"/>
    <w:rsid w:val="009166C7"/>
    <w:rsid w:val="00921803"/>
    <w:rsid w:val="00921DCE"/>
    <w:rsid w:val="00924CE6"/>
    <w:rsid w:val="00930EBE"/>
    <w:rsid w:val="00931658"/>
    <w:rsid w:val="009357D5"/>
    <w:rsid w:val="009411B9"/>
    <w:rsid w:val="009413DE"/>
    <w:rsid w:val="00942338"/>
    <w:rsid w:val="00943B65"/>
    <w:rsid w:val="009453C1"/>
    <w:rsid w:val="00947AE3"/>
    <w:rsid w:val="0095133D"/>
    <w:rsid w:val="00961FED"/>
    <w:rsid w:val="0096651E"/>
    <w:rsid w:val="00967C1C"/>
    <w:rsid w:val="00971613"/>
    <w:rsid w:val="00972644"/>
    <w:rsid w:val="00972684"/>
    <w:rsid w:val="009763BD"/>
    <w:rsid w:val="00984DA0"/>
    <w:rsid w:val="00986272"/>
    <w:rsid w:val="009879F1"/>
    <w:rsid w:val="00991613"/>
    <w:rsid w:val="009921F2"/>
    <w:rsid w:val="00996E0A"/>
    <w:rsid w:val="009A0140"/>
    <w:rsid w:val="009A09A6"/>
    <w:rsid w:val="009A1BFB"/>
    <w:rsid w:val="009B1957"/>
    <w:rsid w:val="009B1C54"/>
    <w:rsid w:val="009B2D3D"/>
    <w:rsid w:val="009B3CD1"/>
    <w:rsid w:val="009B4816"/>
    <w:rsid w:val="009B727B"/>
    <w:rsid w:val="009C055E"/>
    <w:rsid w:val="009C4C5F"/>
    <w:rsid w:val="009C53F3"/>
    <w:rsid w:val="009C62D6"/>
    <w:rsid w:val="009C7A26"/>
    <w:rsid w:val="009D01B6"/>
    <w:rsid w:val="009D368C"/>
    <w:rsid w:val="009D3AA8"/>
    <w:rsid w:val="009D4125"/>
    <w:rsid w:val="009E67B2"/>
    <w:rsid w:val="009F4C90"/>
    <w:rsid w:val="009F5E75"/>
    <w:rsid w:val="009F77D2"/>
    <w:rsid w:val="009F7D74"/>
    <w:rsid w:val="00A00829"/>
    <w:rsid w:val="00A04018"/>
    <w:rsid w:val="00A0550C"/>
    <w:rsid w:val="00A05CA6"/>
    <w:rsid w:val="00A136DC"/>
    <w:rsid w:val="00A1392C"/>
    <w:rsid w:val="00A149C0"/>
    <w:rsid w:val="00A17796"/>
    <w:rsid w:val="00A2366E"/>
    <w:rsid w:val="00A24CF9"/>
    <w:rsid w:val="00A262C3"/>
    <w:rsid w:val="00A41469"/>
    <w:rsid w:val="00A43AA1"/>
    <w:rsid w:val="00A43DC3"/>
    <w:rsid w:val="00A467CF"/>
    <w:rsid w:val="00A52453"/>
    <w:rsid w:val="00A56F95"/>
    <w:rsid w:val="00A6261D"/>
    <w:rsid w:val="00A63CEB"/>
    <w:rsid w:val="00A753C8"/>
    <w:rsid w:val="00A82EC5"/>
    <w:rsid w:val="00A83D56"/>
    <w:rsid w:val="00A83EB5"/>
    <w:rsid w:val="00A86C5C"/>
    <w:rsid w:val="00A92DAA"/>
    <w:rsid w:val="00AA0F64"/>
    <w:rsid w:val="00AA1B5E"/>
    <w:rsid w:val="00AA337E"/>
    <w:rsid w:val="00AA3996"/>
    <w:rsid w:val="00AA6982"/>
    <w:rsid w:val="00AA7363"/>
    <w:rsid w:val="00AB177C"/>
    <w:rsid w:val="00AB2C7C"/>
    <w:rsid w:val="00AD074D"/>
    <w:rsid w:val="00AD2556"/>
    <w:rsid w:val="00AD4858"/>
    <w:rsid w:val="00AD50AE"/>
    <w:rsid w:val="00AD5744"/>
    <w:rsid w:val="00AD5E1F"/>
    <w:rsid w:val="00AD7141"/>
    <w:rsid w:val="00AE0630"/>
    <w:rsid w:val="00AE66CF"/>
    <w:rsid w:val="00AF1480"/>
    <w:rsid w:val="00AF2124"/>
    <w:rsid w:val="00B0330A"/>
    <w:rsid w:val="00B04771"/>
    <w:rsid w:val="00B05B08"/>
    <w:rsid w:val="00B140A4"/>
    <w:rsid w:val="00B14619"/>
    <w:rsid w:val="00B20AFC"/>
    <w:rsid w:val="00B254C3"/>
    <w:rsid w:val="00B420B9"/>
    <w:rsid w:val="00B47AFE"/>
    <w:rsid w:val="00B558B9"/>
    <w:rsid w:val="00B55D9F"/>
    <w:rsid w:val="00B56E1F"/>
    <w:rsid w:val="00B57FAA"/>
    <w:rsid w:val="00B64F56"/>
    <w:rsid w:val="00B667B2"/>
    <w:rsid w:val="00B6706C"/>
    <w:rsid w:val="00B714F0"/>
    <w:rsid w:val="00B72475"/>
    <w:rsid w:val="00B725E5"/>
    <w:rsid w:val="00B811B1"/>
    <w:rsid w:val="00B82413"/>
    <w:rsid w:val="00B83F9C"/>
    <w:rsid w:val="00B84AAD"/>
    <w:rsid w:val="00B859DB"/>
    <w:rsid w:val="00B8745A"/>
    <w:rsid w:val="00B87C87"/>
    <w:rsid w:val="00B92868"/>
    <w:rsid w:val="00B959D1"/>
    <w:rsid w:val="00B9796C"/>
    <w:rsid w:val="00BA1CB6"/>
    <w:rsid w:val="00BA4F53"/>
    <w:rsid w:val="00BB050C"/>
    <w:rsid w:val="00BB16BF"/>
    <w:rsid w:val="00BB7C29"/>
    <w:rsid w:val="00BC2D41"/>
    <w:rsid w:val="00BC3AF2"/>
    <w:rsid w:val="00BD0585"/>
    <w:rsid w:val="00BD1D49"/>
    <w:rsid w:val="00BD4B1C"/>
    <w:rsid w:val="00BE4315"/>
    <w:rsid w:val="00BE686B"/>
    <w:rsid w:val="00BE7847"/>
    <w:rsid w:val="00BE7AD9"/>
    <w:rsid w:val="00BF1EB7"/>
    <w:rsid w:val="00BF4FFD"/>
    <w:rsid w:val="00C033C1"/>
    <w:rsid w:val="00C03950"/>
    <w:rsid w:val="00C13654"/>
    <w:rsid w:val="00C206A5"/>
    <w:rsid w:val="00C228AC"/>
    <w:rsid w:val="00C231FC"/>
    <w:rsid w:val="00C267FC"/>
    <w:rsid w:val="00C33ED2"/>
    <w:rsid w:val="00C34D6D"/>
    <w:rsid w:val="00C36612"/>
    <w:rsid w:val="00C36ED5"/>
    <w:rsid w:val="00C36FB5"/>
    <w:rsid w:val="00C37146"/>
    <w:rsid w:val="00C371C3"/>
    <w:rsid w:val="00C40F1D"/>
    <w:rsid w:val="00C437B3"/>
    <w:rsid w:val="00C43931"/>
    <w:rsid w:val="00C44C32"/>
    <w:rsid w:val="00C46BA7"/>
    <w:rsid w:val="00C54796"/>
    <w:rsid w:val="00C54C81"/>
    <w:rsid w:val="00C57F8D"/>
    <w:rsid w:val="00C61DA7"/>
    <w:rsid w:val="00C657B7"/>
    <w:rsid w:val="00C7495C"/>
    <w:rsid w:val="00C75E27"/>
    <w:rsid w:val="00C850F9"/>
    <w:rsid w:val="00C85799"/>
    <w:rsid w:val="00C85BE4"/>
    <w:rsid w:val="00C93153"/>
    <w:rsid w:val="00C93BF9"/>
    <w:rsid w:val="00C946FE"/>
    <w:rsid w:val="00C96FD1"/>
    <w:rsid w:val="00CA09E5"/>
    <w:rsid w:val="00CA3943"/>
    <w:rsid w:val="00CA40C6"/>
    <w:rsid w:val="00CA5DF5"/>
    <w:rsid w:val="00CB120F"/>
    <w:rsid w:val="00CB2A72"/>
    <w:rsid w:val="00CB31FA"/>
    <w:rsid w:val="00CB6396"/>
    <w:rsid w:val="00CC16FE"/>
    <w:rsid w:val="00CC3CB5"/>
    <w:rsid w:val="00CC439B"/>
    <w:rsid w:val="00CC7174"/>
    <w:rsid w:val="00CD3411"/>
    <w:rsid w:val="00CD4F2E"/>
    <w:rsid w:val="00CD54B5"/>
    <w:rsid w:val="00CD5E89"/>
    <w:rsid w:val="00CE06B9"/>
    <w:rsid w:val="00CE2ED3"/>
    <w:rsid w:val="00CE2F00"/>
    <w:rsid w:val="00CE5539"/>
    <w:rsid w:val="00CE61F4"/>
    <w:rsid w:val="00CF08BF"/>
    <w:rsid w:val="00CF41C8"/>
    <w:rsid w:val="00CF5A24"/>
    <w:rsid w:val="00D008F5"/>
    <w:rsid w:val="00D01891"/>
    <w:rsid w:val="00D048A6"/>
    <w:rsid w:val="00D07DE1"/>
    <w:rsid w:val="00D106AA"/>
    <w:rsid w:val="00D14536"/>
    <w:rsid w:val="00D1600E"/>
    <w:rsid w:val="00D22E37"/>
    <w:rsid w:val="00D22FAC"/>
    <w:rsid w:val="00D233B8"/>
    <w:rsid w:val="00D25483"/>
    <w:rsid w:val="00D3172E"/>
    <w:rsid w:val="00D3642C"/>
    <w:rsid w:val="00D41E05"/>
    <w:rsid w:val="00D4529D"/>
    <w:rsid w:val="00D45921"/>
    <w:rsid w:val="00D47E0D"/>
    <w:rsid w:val="00D5438B"/>
    <w:rsid w:val="00D56011"/>
    <w:rsid w:val="00D56B66"/>
    <w:rsid w:val="00D605F5"/>
    <w:rsid w:val="00D60C86"/>
    <w:rsid w:val="00D63969"/>
    <w:rsid w:val="00D66812"/>
    <w:rsid w:val="00D672E7"/>
    <w:rsid w:val="00D7000C"/>
    <w:rsid w:val="00D71230"/>
    <w:rsid w:val="00D713C8"/>
    <w:rsid w:val="00D71497"/>
    <w:rsid w:val="00D71B75"/>
    <w:rsid w:val="00D77602"/>
    <w:rsid w:val="00D83562"/>
    <w:rsid w:val="00D83969"/>
    <w:rsid w:val="00D855D1"/>
    <w:rsid w:val="00D86129"/>
    <w:rsid w:val="00D87E85"/>
    <w:rsid w:val="00D93822"/>
    <w:rsid w:val="00D957C8"/>
    <w:rsid w:val="00D97514"/>
    <w:rsid w:val="00DA01D4"/>
    <w:rsid w:val="00DA7E40"/>
    <w:rsid w:val="00DB2269"/>
    <w:rsid w:val="00DB277D"/>
    <w:rsid w:val="00DB2A87"/>
    <w:rsid w:val="00DB3D40"/>
    <w:rsid w:val="00DB4A3F"/>
    <w:rsid w:val="00DC1600"/>
    <w:rsid w:val="00DC3FD5"/>
    <w:rsid w:val="00DC49E2"/>
    <w:rsid w:val="00DC5861"/>
    <w:rsid w:val="00DD4B55"/>
    <w:rsid w:val="00DD562A"/>
    <w:rsid w:val="00DD565E"/>
    <w:rsid w:val="00DD6972"/>
    <w:rsid w:val="00DF3BC5"/>
    <w:rsid w:val="00DF4759"/>
    <w:rsid w:val="00DF6735"/>
    <w:rsid w:val="00E00DDE"/>
    <w:rsid w:val="00E01184"/>
    <w:rsid w:val="00E02B61"/>
    <w:rsid w:val="00E03070"/>
    <w:rsid w:val="00E06944"/>
    <w:rsid w:val="00E1163B"/>
    <w:rsid w:val="00E125A3"/>
    <w:rsid w:val="00E2245D"/>
    <w:rsid w:val="00E235D6"/>
    <w:rsid w:val="00E2381D"/>
    <w:rsid w:val="00E24621"/>
    <w:rsid w:val="00E2463A"/>
    <w:rsid w:val="00E3221B"/>
    <w:rsid w:val="00E3386A"/>
    <w:rsid w:val="00E40DF6"/>
    <w:rsid w:val="00E4164C"/>
    <w:rsid w:val="00E44819"/>
    <w:rsid w:val="00E47C4F"/>
    <w:rsid w:val="00E47D1B"/>
    <w:rsid w:val="00E511B7"/>
    <w:rsid w:val="00E54E10"/>
    <w:rsid w:val="00E569C8"/>
    <w:rsid w:val="00E57CF1"/>
    <w:rsid w:val="00E648C4"/>
    <w:rsid w:val="00E74FF8"/>
    <w:rsid w:val="00E773E8"/>
    <w:rsid w:val="00E77C58"/>
    <w:rsid w:val="00E8121B"/>
    <w:rsid w:val="00E9007C"/>
    <w:rsid w:val="00E9010D"/>
    <w:rsid w:val="00E96B4B"/>
    <w:rsid w:val="00EA1C70"/>
    <w:rsid w:val="00EA2541"/>
    <w:rsid w:val="00EA3099"/>
    <w:rsid w:val="00EA38C7"/>
    <w:rsid w:val="00EA4B53"/>
    <w:rsid w:val="00EA6E32"/>
    <w:rsid w:val="00EA7641"/>
    <w:rsid w:val="00EA774D"/>
    <w:rsid w:val="00EB45EC"/>
    <w:rsid w:val="00EB771E"/>
    <w:rsid w:val="00EB7F5F"/>
    <w:rsid w:val="00EC0520"/>
    <w:rsid w:val="00EC0593"/>
    <w:rsid w:val="00EC51AF"/>
    <w:rsid w:val="00ED2F4C"/>
    <w:rsid w:val="00ED4712"/>
    <w:rsid w:val="00ED5C23"/>
    <w:rsid w:val="00ED699D"/>
    <w:rsid w:val="00EE2758"/>
    <w:rsid w:val="00EF0C86"/>
    <w:rsid w:val="00EF13C1"/>
    <w:rsid w:val="00EF1A6A"/>
    <w:rsid w:val="00F02CCA"/>
    <w:rsid w:val="00F02F27"/>
    <w:rsid w:val="00F039D6"/>
    <w:rsid w:val="00F04B22"/>
    <w:rsid w:val="00F07F4D"/>
    <w:rsid w:val="00F10ED8"/>
    <w:rsid w:val="00F12D32"/>
    <w:rsid w:val="00F139A3"/>
    <w:rsid w:val="00F14AAD"/>
    <w:rsid w:val="00F16D97"/>
    <w:rsid w:val="00F214A8"/>
    <w:rsid w:val="00F225AF"/>
    <w:rsid w:val="00F2712D"/>
    <w:rsid w:val="00F33DEC"/>
    <w:rsid w:val="00F354B9"/>
    <w:rsid w:val="00F361F8"/>
    <w:rsid w:val="00F4062E"/>
    <w:rsid w:val="00F4182E"/>
    <w:rsid w:val="00F5014A"/>
    <w:rsid w:val="00F527C1"/>
    <w:rsid w:val="00F54831"/>
    <w:rsid w:val="00F56932"/>
    <w:rsid w:val="00F57B97"/>
    <w:rsid w:val="00F57D6E"/>
    <w:rsid w:val="00F57F42"/>
    <w:rsid w:val="00F601FD"/>
    <w:rsid w:val="00F6698D"/>
    <w:rsid w:val="00F66D0D"/>
    <w:rsid w:val="00F7216E"/>
    <w:rsid w:val="00F741A0"/>
    <w:rsid w:val="00F75258"/>
    <w:rsid w:val="00F879AC"/>
    <w:rsid w:val="00F91A26"/>
    <w:rsid w:val="00F94C8A"/>
    <w:rsid w:val="00F9794C"/>
    <w:rsid w:val="00FA25B6"/>
    <w:rsid w:val="00FA47DE"/>
    <w:rsid w:val="00FA5A0A"/>
    <w:rsid w:val="00FA5B5C"/>
    <w:rsid w:val="00FA5EDC"/>
    <w:rsid w:val="00FB1467"/>
    <w:rsid w:val="00FB1AB2"/>
    <w:rsid w:val="00FB7097"/>
    <w:rsid w:val="00FB75CF"/>
    <w:rsid w:val="00FC41FA"/>
    <w:rsid w:val="00FC6540"/>
    <w:rsid w:val="00FC75C6"/>
    <w:rsid w:val="00FD2BB6"/>
    <w:rsid w:val="00FD438B"/>
    <w:rsid w:val="00FE0067"/>
    <w:rsid w:val="00FE0228"/>
    <w:rsid w:val="00FE1601"/>
    <w:rsid w:val="00FE3863"/>
    <w:rsid w:val="00FE4D34"/>
    <w:rsid w:val="00FE6AAE"/>
    <w:rsid w:val="00FF19F3"/>
    <w:rsid w:val="00FF26FB"/>
    <w:rsid w:val="00FF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DD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ADB"/>
    <w:rPr>
      <w:sz w:val="22"/>
      <w:szCs w:val="24"/>
    </w:rPr>
  </w:style>
  <w:style w:type="paragraph" w:styleId="Heading1">
    <w:name w:val="heading 1"/>
    <w:next w:val="BodyText"/>
    <w:qFormat/>
    <w:rsid w:val="006C74F4"/>
    <w:pPr>
      <w:keepNext/>
      <w:numPr>
        <w:numId w:val="11"/>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E569C8"/>
    <w:pPr>
      <w:numPr>
        <w:ilvl w:val="1"/>
        <w:numId w:val="11"/>
      </w:numPr>
      <w:tabs>
        <w:tab w:val="clear" w:pos="792"/>
      </w:tabs>
      <w:spacing w:before="120" w:after="60"/>
      <w:ind w:left="450"/>
      <w:outlineLvl w:val="1"/>
    </w:pPr>
    <w:rPr>
      <w:rFonts w:ascii="Arial" w:hAnsi="Arial" w:cs="Arial"/>
      <w:b/>
      <w:iCs/>
      <w:kern w:val="32"/>
      <w:sz w:val="32"/>
      <w:szCs w:val="24"/>
    </w:rPr>
  </w:style>
  <w:style w:type="paragraph" w:styleId="Heading3">
    <w:name w:val="heading 3"/>
    <w:next w:val="BodyText"/>
    <w:link w:val="Heading3Char"/>
    <w:qFormat/>
    <w:rsid w:val="00E569C8"/>
    <w:pPr>
      <w:numPr>
        <w:ilvl w:val="2"/>
        <w:numId w:val="11"/>
      </w:numPr>
      <w:tabs>
        <w:tab w:val="clear" w:pos="2790"/>
      </w:tabs>
      <w:spacing w:before="240" w:after="60"/>
      <w:ind w:left="900" w:hanging="90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tabs>
        <w:tab w:val="clear" w:pos="900"/>
        <w:tab w:val="num" w:pos="720"/>
      </w:tabs>
      <w:ind w:left="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NormalWeb">
    <w:name w:val="Normal (Web)"/>
    <w:basedOn w:val="Normal"/>
    <w:uiPriority w:val="99"/>
    <w:unhideWhenUsed/>
    <w:rsid w:val="00AE66CF"/>
    <w:pPr>
      <w:spacing w:after="100" w:afterAutospacing="1"/>
    </w:pPr>
    <w:rPr>
      <w:sz w:val="24"/>
    </w:rPr>
  </w:style>
  <w:style w:type="paragraph" w:styleId="FootnoteText">
    <w:name w:val="footnote text"/>
    <w:basedOn w:val="Normal"/>
    <w:link w:val="FootnoteTextChar"/>
    <w:rsid w:val="00CD5E89"/>
    <w:rPr>
      <w:sz w:val="20"/>
      <w:szCs w:val="20"/>
    </w:rPr>
  </w:style>
  <w:style w:type="character" w:customStyle="1" w:styleId="FootnoteTextChar">
    <w:name w:val="Footnote Text Char"/>
    <w:basedOn w:val="DefaultParagraphFont"/>
    <w:link w:val="FootnoteText"/>
    <w:rsid w:val="00CD5E89"/>
  </w:style>
  <w:style w:type="character" w:styleId="FootnoteReference">
    <w:name w:val="footnote reference"/>
    <w:rsid w:val="00CD5E89"/>
    <w:rPr>
      <w:rFonts w:cs="Times New Roman"/>
      <w:vertAlign w:val="superscript"/>
    </w:rPr>
  </w:style>
  <w:style w:type="paragraph" w:styleId="BodyText2">
    <w:name w:val="Body Text 2"/>
    <w:basedOn w:val="Normal"/>
    <w:link w:val="BodyText2Char"/>
    <w:rsid w:val="003A31EB"/>
    <w:pPr>
      <w:spacing w:after="120" w:line="480" w:lineRule="auto"/>
    </w:pPr>
  </w:style>
  <w:style w:type="character" w:customStyle="1" w:styleId="BodyText2Char">
    <w:name w:val="Body Text 2 Char"/>
    <w:basedOn w:val="DefaultParagraphFont"/>
    <w:link w:val="BodyText2"/>
    <w:rsid w:val="003A31EB"/>
    <w:rPr>
      <w:sz w:val="22"/>
      <w:szCs w:val="24"/>
    </w:rPr>
  </w:style>
  <w:style w:type="paragraph" w:styleId="ListParagraph">
    <w:name w:val="List Paragraph"/>
    <w:basedOn w:val="Normal"/>
    <w:uiPriority w:val="34"/>
    <w:qFormat/>
    <w:rsid w:val="003A31EB"/>
    <w:pPr>
      <w:ind w:left="720"/>
      <w:contextualSpacing/>
    </w:pPr>
  </w:style>
  <w:style w:type="character" w:styleId="CommentReference">
    <w:name w:val="annotation reference"/>
    <w:basedOn w:val="DefaultParagraphFont"/>
    <w:semiHidden/>
    <w:unhideWhenUsed/>
    <w:rsid w:val="00C34D6D"/>
    <w:rPr>
      <w:sz w:val="16"/>
      <w:szCs w:val="16"/>
    </w:rPr>
  </w:style>
  <w:style w:type="paragraph" w:styleId="CommentText">
    <w:name w:val="annotation text"/>
    <w:basedOn w:val="Normal"/>
    <w:link w:val="CommentTextChar"/>
    <w:semiHidden/>
    <w:unhideWhenUsed/>
    <w:rsid w:val="00C34D6D"/>
    <w:rPr>
      <w:sz w:val="20"/>
      <w:szCs w:val="20"/>
    </w:rPr>
  </w:style>
  <w:style w:type="character" w:customStyle="1" w:styleId="CommentTextChar">
    <w:name w:val="Comment Text Char"/>
    <w:basedOn w:val="DefaultParagraphFont"/>
    <w:link w:val="CommentText"/>
    <w:semiHidden/>
    <w:rsid w:val="00C34D6D"/>
  </w:style>
  <w:style w:type="paragraph" w:styleId="CommentSubject">
    <w:name w:val="annotation subject"/>
    <w:basedOn w:val="CommentText"/>
    <w:next w:val="CommentText"/>
    <w:link w:val="CommentSubjectChar"/>
    <w:semiHidden/>
    <w:unhideWhenUsed/>
    <w:rsid w:val="00C34D6D"/>
    <w:rPr>
      <w:b/>
      <w:bCs/>
    </w:rPr>
  </w:style>
  <w:style w:type="character" w:customStyle="1" w:styleId="CommentSubjectChar">
    <w:name w:val="Comment Subject Char"/>
    <w:basedOn w:val="CommentTextChar"/>
    <w:link w:val="CommentSubject"/>
    <w:semiHidden/>
    <w:rsid w:val="00C34D6D"/>
    <w:rPr>
      <w:b/>
      <w:bCs/>
    </w:rPr>
  </w:style>
  <w:style w:type="character" w:customStyle="1" w:styleId="Heading3Char">
    <w:name w:val="Heading 3 Char"/>
    <w:basedOn w:val="DefaultParagraphFont"/>
    <w:link w:val="Heading3"/>
    <w:rsid w:val="00E569C8"/>
    <w:rPr>
      <w:rFonts w:ascii="Arial" w:hAnsi="Arial" w:cs="Arial"/>
      <w:b/>
      <w:bCs/>
      <w:iCs/>
      <w:kern w:val="32"/>
      <w:sz w:val="28"/>
      <w:szCs w:val="26"/>
    </w:rPr>
  </w:style>
  <w:style w:type="paragraph" w:styleId="Revision">
    <w:name w:val="Revision"/>
    <w:hidden/>
    <w:uiPriority w:val="99"/>
    <w:semiHidden/>
    <w:rsid w:val="00616551"/>
    <w:rPr>
      <w:sz w:val="22"/>
      <w:szCs w:val="24"/>
    </w:rPr>
  </w:style>
  <w:style w:type="paragraph" w:styleId="EndnoteText">
    <w:name w:val="endnote text"/>
    <w:basedOn w:val="Normal"/>
    <w:link w:val="EndnoteTextChar"/>
    <w:semiHidden/>
    <w:unhideWhenUsed/>
    <w:rsid w:val="009413DE"/>
    <w:rPr>
      <w:sz w:val="20"/>
      <w:szCs w:val="20"/>
    </w:rPr>
  </w:style>
  <w:style w:type="character" w:customStyle="1" w:styleId="EndnoteTextChar">
    <w:name w:val="Endnote Text Char"/>
    <w:basedOn w:val="DefaultParagraphFont"/>
    <w:link w:val="EndnoteText"/>
    <w:semiHidden/>
    <w:rsid w:val="009413DE"/>
  </w:style>
  <w:style w:type="character" w:styleId="EndnoteReference">
    <w:name w:val="endnote reference"/>
    <w:basedOn w:val="DefaultParagraphFont"/>
    <w:semiHidden/>
    <w:unhideWhenUsed/>
    <w:rsid w:val="009413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ADB"/>
    <w:rPr>
      <w:sz w:val="22"/>
      <w:szCs w:val="24"/>
    </w:rPr>
  </w:style>
  <w:style w:type="paragraph" w:styleId="Heading1">
    <w:name w:val="heading 1"/>
    <w:next w:val="BodyText"/>
    <w:qFormat/>
    <w:rsid w:val="006C74F4"/>
    <w:pPr>
      <w:keepNext/>
      <w:numPr>
        <w:numId w:val="11"/>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E569C8"/>
    <w:pPr>
      <w:numPr>
        <w:ilvl w:val="1"/>
        <w:numId w:val="11"/>
      </w:numPr>
      <w:tabs>
        <w:tab w:val="clear" w:pos="792"/>
      </w:tabs>
      <w:spacing w:before="120" w:after="60"/>
      <w:ind w:left="450"/>
      <w:outlineLvl w:val="1"/>
    </w:pPr>
    <w:rPr>
      <w:rFonts w:ascii="Arial" w:hAnsi="Arial" w:cs="Arial"/>
      <w:b/>
      <w:iCs/>
      <w:kern w:val="32"/>
      <w:sz w:val="32"/>
      <w:szCs w:val="24"/>
    </w:rPr>
  </w:style>
  <w:style w:type="paragraph" w:styleId="Heading3">
    <w:name w:val="heading 3"/>
    <w:next w:val="BodyText"/>
    <w:link w:val="Heading3Char"/>
    <w:qFormat/>
    <w:rsid w:val="00E569C8"/>
    <w:pPr>
      <w:numPr>
        <w:ilvl w:val="2"/>
        <w:numId w:val="11"/>
      </w:numPr>
      <w:tabs>
        <w:tab w:val="clear" w:pos="2790"/>
      </w:tabs>
      <w:spacing w:before="240" w:after="60"/>
      <w:ind w:left="900" w:hanging="90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tabs>
        <w:tab w:val="clear" w:pos="900"/>
        <w:tab w:val="num" w:pos="720"/>
      </w:tabs>
      <w:ind w:left="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NormalWeb">
    <w:name w:val="Normal (Web)"/>
    <w:basedOn w:val="Normal"/>
    <w:uiPriority w:val="99"/>
    <w:unhideWhenUsed/>
    <w:rsid w:val="00AE66CF"/>
    <w:pPr>
      <w:spacing w:after="100" w:afterAutospacing="1"/>
    </w:pPr>
    <w:rPr>
      <w:sz w:val="24"/>
    </w:rPr>
  </w:style>
  <w:style w:type="paragraph" w:styleId="FootnoteText">
    <w:name w:val="footnote text"/>
    <w:basedOn w:val="Normal"/>
    <w:link w:val="FootnoteTextChar"/>
    <w:rsid w:val="00CD5E89"/>
    <w:rPr>
      <w:sz w:val="20"/>
      <w:szCs w:val="20"/>
    </w:rPr>
  </w:style>
  <w:style w:type="character" w:customStyle="1" w:styleId="FootnoteTextChar">
    <w:name w:val="Footnote Text Char"/>
    <w:basedOn w:val="DefaultParagraphFont"/>
    <w:link w:val="FootnoteText"/>
    <w:rsid w:val="00CD5E89"/>
  </w:style>
  <w:style w:type="character" w:styleId="FootnoteReference">
    <w:name w:val="footnote reference"/>
    <w:rsid w:val="00CD5E89"/>
    <w:rPr>
      <w:rFonts w:cs="Times New Roman"/>
      <w:vertAlign w:val="superscript"/>
    </w:rPr>
  </w:style>
  <w:style w:type="paragraph" w:styleId="BodyText2">
    <w:name w:val="Body Text 2"/>
    <w:basedOn w:val="Normal"/>
    <w:link w:val="BodyText2Char"/>
    <w:rsid w:val="003A31EB"/>
    <w:pPr>
      <w:spacing w:after="120" w:line="480" w:lineRule="auto"/>
    </w:pPr>
  </w:style>
  <w:style w:type="character" w:customStyle="1" w:styleId="BodyText2Char">
    <w:name w:val="Body Text 2 Char"/>
    <w:basedOn w:val="DefaultParagraphFont"/>
    <w:link w:val="BodyText2"/>
    <w:rsid w:val="003A31EB"/>
    <w:rPr>
      <w:sz w:val="22"/>
      <w:szCs w:val="24"/>
    </w:rPr>
  </w:style>
  <w:style w:type="paragraph" w:styleId="ListParagraph">
    <w:name w:val="List Paragraph"/>
    <w:basedOn w:val="Normal"/>
    <w:uiPriority w:val="34"/>
    <w:qFormat/>
    <w:rsid w:val="003A31EB"/>
    <w:pPr>
      <w:ind w:left="720"/>
      <w:contextualSpacing/>
    </w:pPr>
  </w:style>
  <w:style w:type="character" w:styleId="CommentReference">
    <w:name w:val="annotation reference"/>
    <w:basedOn w:val="DefaultParagraphFont"/>
    <w:semiHidden/>
    <w:unhideWhenUsed/>
    <w:rsid w:val="00C34D6D"/>
    <w:rPr>
      <w:sz w:val="16"/>
      <w:szCs w:val="16"/>
    </w:rPr>
  </w:style>
  <w:style w:type="paragraph" w:styleId="CommentText">
    <w:name w:val="annotation text"/>
    <w:basedOn w:val="Normal"/>
    <w:link w:val="CommentTextChar"/>
    <w:semiHidden/>
    <w:unhideWhenUsed/>
    <w:rsid w:val="00C34D6D"/>
    <w:rPr>
      <w:sz w:val="20"/>
      <w:szCs w:val="20"/>
    </w:rPr>
  </w:style>
  <w:style w:type="character" w:customStyle="1" w:styleId="CommentTextChar">
    <w:name w:val="Comment Text Char"/>
    <w:basedOn w:val="DefaultParagraphFont"/>
    <w:link w:val="CommentText"/>
    <w:semiHidden/>
    <w:rsid w:val="00C34D6D"/>
  </w:style>
  <w:style w:type="paragraph" w:styleId="CommentSubject">
    <w:name w:val="annotation subject"/>
    <w:basedOn w:val="CommentText"/>
    <w:next w:val="CommentText"/>
    <w:link w:val="CommentSubjectChar"/>
    <w:semiHidden/>
    <w:unhideWhenUsed/>
    <w:rsid w:val="00C34D6D"/>
    <w:rPr>
      <w:b/>
      <w:bCs/>
    </w:rPr>
  </w:style>
  <w:style w:type="character" w:customStyle="1" w:styleId="CommentSubjectChar">
    <w:name w:val="Comment Subject Char"/>
    <w:basedOn w:val="CommentTextChar"/>
    <w:link w:val="CommentSubject"/>
    <w:semiHidden/>
    <w:rsid w:val="00C34D6D"/>
    <w:rPr>
      <w:b/>
      <w:bCs/>
    </w:rPr>
  </w:style>
  <w:style w:type="character" w:customStyle="1" w:styleId="Heading3Char">
    <w:name w:val="Heading 3 Char"/>
    <w:basedOn w:val="DefaultParagraphFont"/>
    <w:link w:val="Heading3"/>
    <w:rsid w:val="00E569C8"/>
    <w:rPr>
      <w:rFonts w:ascii="Arial" w:hAnsi="Arial" w:cs="Arial"/>
      <w:b/>
      <w:bCs/>
      <w:iCs/>
      <w:kern w:val="32"/>
      <w:sz w:val="28"/>
      <w:szCs w:val="26"/>
    </w:rPr>
  </w:style>
  <w:style w:type="paragraph" w:styleId="Revision">
    <w:name w:val="Revision"/>
    <w:hidden/>
    <w:uiPriority w:val="99"/>
    <w:semiHidden/>
    <w:rsid w:val="00616551"/>
    <w:rPr>
      <w:sz w:val="22"/>
      <w:szCs w:val="24"/>
    </w:rPr>
  </w:style>
  <w:style w:type="paragraph" w:styleId="EndnoteText">
    <w:name w:val="endnote text"/>
    <w:basedOn w:val="Normal"/>
    <w:link w:val="EndnoteTextChar"/>
    <w:semiHidden/>
    <w:unhideWhenUsed/>
    <w:rsid w:val="009413DE"/>
    <w:rPr>
      <w:sz w:val="20"/>
      <w:szCs w:val="20"/>
    </w:rPr>
  </w:style>
  <w:style w:type="character" w:customStyle="1" w:styleId="EndnoteTextChar">
    <w:name w:val="Endnote Text Char"/>
    <w:basedOn w:val="DefaultParagraphFont"/>
    <w:link w:val="EndnoteText"/>
    <w:semiHidden/>
    <w:rsid w:val="009413DE"/>
  </w:style>
  <w:style w:type="character" w:styleId="EndnoteReference">
    <w:name w:val="endnote reference"/>
    <w:basedOn w:val="DefaultParagraphFont"/>
    <w:semiHidden/>
    <w:unhideWhenUsed/>
    <w:rsid w:val="009413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0902">
      <w:bodyDiv w:val="1"/>
      <w:marLeft w:val="0"/>
      <w:marRight w:val="0"/>
      <w:marTop w:val="0"/>
      <w:marBottom w:val="0"/>
      <w:divBdr>
        <w:top w:val="none" w:sz="0" w:space="0" w:color="auto"/>
        <w:left w:val="none" w:sz="0" w:space="0" w:color="auto"/>
        <w:bottom w:val="none" w:sz="0" w:space="0" w:color="auto"/>
        <w:right w:val="none" w:sz="0" w:space="0" w:color="auto"/>
      </w:divBdr>
      <w:divsChild>
        <w:div w:id="1321346541">
          <w:marLeft w:val="0"/>
          <w:marRight w:val="0"/>
          <w:marTop w:val="0"/>
          <w:marBottom w:val="0"/>
          <w:divBdr>
            <w:top w:val="none" w:sz="0" w:space="0" w:color="auto"/>
            <w:left w:val="none" w:sz="0" w:space="0" w:color="auto"/>
            <w:bottom w:val="none" w:sz="0" w:space="0" w:color="auto"/>
            <w:right w:val="none" w:sz="0" w:space="0" w:color="auto"/>
          </w:divBdr>
        </w:div>
      </w:divsChild>
    </w:div>
    <w:div w:id="210574710">
      <w:bodyDiv w:val="1"/>
      <w:marLeft w:val="0"/>
      <w:marRight w:val="0"/>
      <w:marTop w:val="0"/>
      <w:marBottom w:val="0"/>
      <w:divBdr>
        <w:top w:val="none" w:sz="0" w:space="0" w:color="auto"/>
        <w:left w:val="none" w:sz="0" w:space="0" w:color="auto"/>
        <w:bottom w:val="none" w:sz="0" w:space="0" w:color="auto"/>
        <w:right w:val="none" w:sz="0" w:space="0" w:color="auto"/>
      </w:divBdr>
    </w:div>
    <w:div w:id="273831917">
      <w:bodyDiv w:val="1"/>
      <w:marLeft w:val="0"/>
      <w:marRight w:val="0"/>
      <w:marTop w:val="0"/>
      <w:marBottom w:val="0"/>
      <w:divBdr>
        <w:top w:val="none" w:sz="0" w:space="0" w:color="auto"/>
        <w:left w:val="none" w:sz="0" w:space="0" w:color="auto"/>
        <w:bottom w:val="none" w:sz="0" w:space="0" w:color="auto"/>
        <w:right w:val="none" w:sz="0" w:space="0" w:color="auto"/>
      </w:divBdr>
    </w:div>
    <w:div w:id="460538299">
      <w:bodyDiv w:val="1"/>
      <w:marLeft w:val="0"/>
      <w:marRight w:val="0"/>
      <w:marTop w:val="0"/>
      <w:marBottom w:val="0"/>
      <w:divBdr>
        <w:top w:val="none" w:sz="0" w:space="0" w:color="auto"/>
        <w:left w:val="none" w:sz="0" w:space="0" w:color="auto"/>
        <w:bottom w:val="none" w:sz="0" w:space="0" w:color="auto"/>
        <w:right w:val="none" w:sz="0" w:space="0" w:color="auto"/>
      </w:divBdr>
    </w:div>
    <w:div w:id="590165537">
      <w:bodyDiv w:val="1"/>
      <w:marLeft w:val="0"/>
      <w:marRight w:val="0"/>
      <w:marTop w:val="0"/>
      <w:marBottom w:val="0"/>
      <w:divBdr>
        <w:top w:val="none" w:sz="0" w:space="0" w:color="auto"/>
        <w:left w:val="none" w:sz="0" w:space="0" w:color="auto"/>
        <w:bottom w:val="none" w:sz="0" w:space="0" w:color="auto"/>
        <w:right w:val="none" w:sz="0" w:space="0" w:color="auto"/>
      </w:divBdr>
    </w:div>
    <w:div w:id="636448451">
      <w:bodyDiv w:val="1"/>
      <w:marLeft w:val="0"/>
      <w:marRight w:val="0"/>
      <w:marTop w:val="0"/>
      <w:marBottom w:val="0"/>
      <w:divBdr>
        <w:top w:val="none" w:sz="0" w:space="0" w:color="auto"/>
        <w:left w:val="none" w:sz="0" w:space="0" w:color="auto"/>
        <w:bottom w:val="none" w:sz="0" w:space="0" w:color="auto"/>
        <w:right w:val="none" w:sz="0" w:space="0" w:color="auto"/>
      </w:divBdr>
    </w:div>
    <w:div w:id="877355286">
      <w:bodyDiv w:val="1"/>
      <w:marLeft w:val="0"/>
      <w:marRight w:val="0"/>
      <w:marTop w:val="0"/>
      <w:marBottom w:val="0"/>
      <w:divBdr>
        <w:top w:val="none" w:sz="0" w:space="0" w:color="auto"/>
        <w:left w:val="none" w:sz="0" w:space="0" w:color="auto"/>
        <w:bottom w:val="none" w:sz="0" w:space="0" w:color="auto"/>
        <w:right w:val="none" w:sz="0" w:space="0" w:color="auto"/>
      </w:divBdr>
    </w:div>
    <w:div w:id="1017272519">
      <w:bodyDiv w:val="1"/>
      <w:marLeft w:val="0"/>
      <w:marRight w:val="0"/>
      <w:marTop w:val="0"/>
      <w:marBottom w:val="0"/>
      <w:divBdr>
        <w:top w:val="none" w:sz="0" w:space="0" w:color="auto"/>
        <w:left w:val="none" w:sz="0" w:space="0" w:color="auto"/>
        <w:bottom w:val="none" w:sz="0" w:space="0" w:color="auto"/>
        <w:right w:val="none" w:sz="0" w:space="0" w:color="auto"/>
      </w:divBdr>
    </w:div>
    <w:div w:id="1089230697">
      <w:bodyDiv w:val="1"/>
      <w:marLeft w:val="0"/>
      <w:marRight w:val="0"/>
      <w:marTop w:val="0"/>
      <w:marBottom w:val="0"/>
      <w:divBdr>
        <w:top w:val="none" w:sz="0" w:space="0" w:color="auto"/>
        <w:left w:val="none" w:sz="0" w:space="0" w:color="auto"/>
        <w:bottom w:val="none" w:sz="0" w:space="0" w:color="auto"/>
        <w:right w:val="none" w:sz="0" w:space="0" w:color="auto"/>
      </w:divBdr>
    </w:div>
    <w:div w:id="1166478337">
      <w:bodyDiv w:val="1"/>
      <w:marLeft w:val="0"/>
      <w:marRight w:val="0"/>
      <w:marTop w:val="0"/>
      <w:marBottom w:val="0"/>
      <w:divBdr>
        <w:top w:val="none" w:sz="0" w:space="0" w:color="auto"/>
        <w:left w:val="none" w:sz="0" w:space="0" w:color="auto"/>
        <w:bottom w:val="none" w:sz="0" w:space="0" w:color="auto"/>
        <w:right w:val="none" w:sz="0" w:space="0" w:color="auto"/>
      </w:divBdr>
    </w:div>
    <w:div w:id="130596738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55905842">
      <w:bodyDiv w:val="1"/>
      <w:marLeft w:val="0"/>
      <w:marRight w:val="0"/>
      <w:marTop w:val="0"/>
      <w:marBottom w:val="0"/>
      <w:divBdr>
        <w:top w:val="none" w:sz="0" w:space="0" w:color="auto"/>
        <w:left w:val="none" w:sz="0" w:space="0" w:color="auto"/>
        <w:bottom w:val="none" w:sz="0" w:space="0" w:color="auto"/>
        <w:right w:val="none" w:sz="0" w:space="0" w:color="auto"/>
      </w:divBdr>
    </w:div>
    <w:div w:id="1662201500">
      <w:bodyDiv w:val="1"/>
      <w:marLeft w:val="0"/>
      <w:marRight w:val="0"/>
      <w:marTop w:val="0"/>
      <w:marBottom w:val="0"/>
      <w:divBdr>
        <w:top w:val="none" w:sz="0" w:space="0" w:color="auto"/>
        <w:left w:val="none" w:sz="0" w:space="0" w:color="auto"/>
        <w:bottom w:val="none" w:sz="0" w:space="0" w:color="auto"/>
        <w:right w:val="none" w:sz="0" w:space="0" w:color="auto"/>
      </w:divBdr>
    </w:div>
    <w:div w:id="1830710792">
      <w:bodyDiv w:val="1"/>
      <w:marLeft w:val="0"/>
      <w:marRight w:val="0"/>
      <w:marTop w:val="0"/>
      <w:marBottom w:val="0"/>
      <w:divBdr>
        <w:top w:val="none" w:sz="0" w:space="0" w:color="auto"/>
        <w:left w:val="none" w:sz="0" w:space="0" w:color="auto"/>
        <w:bottom w:val="none" w:sz="0" w:space="0" w:color="auto"/>
        <w:right w:val="none" w:sz="0" w:space="0" w:color="auto"/>
      </w:divBdr>
    </w:div>
    <w:div w:id="1951081573">
      <w:bodyDiv w:val="1"/>
      <w:marLeft w:val="0"/>
      <w:marRight w:val="0"/>
      <w:marTop w:val="0"/>
      <w:marBottom w:val="0"/>
      <w:divBdr>
        <w:top w:val="none" w:sz="0" w:space="0" w:color="auto"/>
        <w:left w:val="none" w:sz="0" w:space="0" w:color="auto"/>
        <w:bottom w:val="none" w:sz="0" w:space="0" w:color="auto"/>
        <w:right w:val="none" w:sz="0" w:space="0" w:color="auto"/>
      </w:divBdr>
    </w:div>
    <w:div w:id="1983541220">
      <w:bodyDiv w:val="1"/>
      <w:marLeft w:val="0"/>
      <w:marRight w:val="0"/>
      <w:marTop w:val="0"/>
      <w:marBottom w:val="0"/>
      <w:divBdr>
        <w:top w:val="none" w:sz="0" w:space="0" w:color="auto"/>
        <w:left w:val="none" w:sz="0" w:space="0" w:color="auto"/>
        <w:bottom w:val="none" w:sz="0" w:space="0" w:color="auto"/>
        <w:right w:val="none" w:sz="0" w:space="0" w:color="auto"/>
      </w:divBdr>
    </w:div>
    <w:div w:id="2009403812">
      <w:bodyDiv w:val="1"/>
      <w:marLeft w:val="0"/>
      <w:marRight w:val="0"/>
      <w:marTop w:val="0"/>
      <w:marBottom w:val="0"/>
      <w:divBdr>
        <w:top w:val="none" w:sz="0" w:space="0" w:color="auto"/>
        <w:left w:val="none" w:sz="0" w:space="0" w:color="auto"/>
        <w:bottom w:val="none" w:sz="0" w:space="0" w:color="auto"/>
        <w:right w:val="none" w:sz="0" w:space="0" w:color="auto"/>
      </w:divBdr>
    </w:div>
    <w:div w:id="2017533093">
      <w:bodyDiv w:val="1"/>
      <w:marLeft w:val="0"/>
      <w:marRight w:val="0"/>
      <w:marTop w:val="0"/>
      <w:marBottom w:val="0"/>
      <w:divBdr>
        <w:top w:val="none" w:sz="0" w:space="0" w:color="auto"/>
        <w:left w:val="none" w:sz="0" w:space="0" w:color="auto"/>
        <w:bottom w:val="none" w:sz="0" w:space="0" w:color="auto"/>
        <w:right w:val="none" w:sz="0" w:space="0" w:color="auto"/>
      </w:divBdr>
    </w:div>
    <w:div w:id="213131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gpo.gov/fdsys/pkg/PLAW-111publ148/pdf/PLAW-111publ148.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hyperlink" Target="http://www.gpo.gov/fdsys/pkg/PLAW-104publ191/pdf/PLAW-104publ191.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omain/vdl/documents/Financial_Admin/Integrated_Billing_(IB)/ib_2_0_um_r0115.doc" TargetMode="External"/><Relationship Id="rId20" Type="http://schemas.openxmlformats.org/officeDocument/2006/relationships/hyperlink" Target="http://vaww.yourserver.domain/communities/app_dev/sac/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s://www.cms.gov/Affordable-Care-Act/04_ComplianceCertificationandPenalties.as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3FBFDF506ACD47946FBD7F004E31A4" ma:contentTypeVersion="0" ma:contentTypeDescription="Create a new document." ma:contentTypeScope="" ma:versionID="b3e67bd5ad902810fa7e1dc78b2fbf3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42C31-20FA-43EF-B22B-F946103B8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8689763-0E7D-41E7-891B-F799EBBEA617}">
  <ds:schemaRefs>
    <ds:schemaRef ds:uri="http://schemas.microsoft.com/sharepoint/v3/contenttype/forms"/>
  </ds:schemaRefs>
</ds:datastoreItem>
</file>

<file path=customXml/itemProps3.xml><?xml version="1.0" encoding="utf-8"?>
<ds:datastoreItem xmlns:ds="http://schemas.openxmlformats.org/officeDocument/2006/customXml" ds:itemID="{E2FA26AF-7AB2-4CD4-B773-497B1656C9A4}">
  <ds:schemaRefs>
    <ds:schemaRef ds:uri="http://schemas.microsoft.com/office/2006/metadata/properties"/>
  </ds:schemaRefs>
</ds:datastoreItem>
</file>

<file path=customXml/itemProps4.xml><?xml version="1.0" encoding="utf-8"?>
<ds:datastoreItem xmlns:ds="http://schemas.openxmlformats.org/officeDocument/2006/customXml" ds:itemID="{9F2C5EEC-623B-46A9-9FD7-B1E57E40A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17921</Words>
  <Characters>102152</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Requirements Specification Document</vt:lpstr>
    </vt:vector>
  </TitlesOfParts>
  <Company>Dept. of Veterans Affairs</Company>
  <LinksUpToDate>false</LinksUpToDate>
  <CharactersWithSpaces>119834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dc:title>
  <dc:creator>Dept. of Veterans Affairs</dc:creator>
  <cp:lastModifiedBy>Department of Veterans Affairs</cp:lastModifiedBy>
  <cp:revision>3</cp:revision>
  <dcterms:created xsi:type="dcterms:W3CDTF">2016-02-10T16:15:00Z</dcterms:created>
  <dcterms:modified xsi:type="dcterms:W3CDTF">2016-02-10T16:15:00Z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0x010100A23FBFDF506ACD47946FBD7F004E31A4</vt:lpwstr>
  </property>
  <property fmtid="{D5CDD505-2E9C-101B-9397-08002B2CF9AE}" pid="3" name="Document Status">
    <vt:lpwstr>Under Construction</vt:lpwstr>
  </property>
</Properties>
</file>